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77E" w:rsidRPr="00F05197" w:rsidRDefault="00A769DA" w:rsidP="003A377E">
      <w:pPr>
        <w:tabs>
          <w:tab w:val="left" w:pos="6237"/>
        </w:tabs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ab/>
        <w:t>Białe Błota dnia 07</w:t>
      </w:r>
      <w:r w:rsidR="003A377E" w:rsidRPr="00F05197">
        <w:rPr>
          <w:rFonts w:ascii="Arial" w:hAnsi="Arial" w:cs="Arial"/>
        </w:rPr>
        <w:t xml:space="preserve"> grudnia 2020 r.</w:t>
      </w:r>
    </w:p>
    <w:p w:rsidR="003A377E" w:rsidRPr="00F05197" w:rsidRDefault="003A377E" w:rsidP="00F83EA8">
      <w:pPr>
        <w:jc w:val="both"/>
        <w:rPr>
          <w:rFonts w:ascii="Arial" w:hAnsi="Arial" w:cs="Arial"/>
        </w:rPr>
      </w:pPr>
    </w:p>
    <w:p w:rsidR="00FB6611" w:rsidRPr="00F05197" w:rsidRDefault="0098227A" w:rsidP="00F83EA8">
      <w:pPr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>Dotyczy sprawy ustalenia lokalizacji inwestycji celu publicznego polegającej na budowie</w:t>
      </w:r>
      <w:r w:rsidR="003A377E" w:rsidRPr="00F05197">
        <w:rPr>
          <w:rFonts w:ascii="Arial" w:hAnsi="Arial" w:cs="Arial"/>
        </w:rPr>
        <w:t xml:space="preserve"> </w:t>
      </w:r>
      <w:r w:rsidR="003A377E" w:rsidRPr="00F05197">
        <w:rPr>
          <w:rFonts w:ascii="Arial" w:hAnsi="Arial" w:cs="Arial"/>
          <w:szCs w:val="22"/>
        </w:rPr>
        <w:t xml:space="preserve">sieci oświetleniowej kablowej niskiego napięcia wraz ze słupami oświetleniowymi oraz szafką oświetlenia ulicznego przy ul. </w:t>
      </w:r>
      <w:proofErr w:type="spellStart"/>
      <w:r w:rsidR="003A377E" w:rsidRPr="00F05197">
        <w:rPr>
          <w:rFonts w:ascii="Arial" w:hAnsi="Arial" w:cs="Arial"/>
          <w:szCs w:val="22"/>
        </w:rPr>
        <w:t>Zagajnikowej</w:t>
      </w:r>
      <w:proofErr w:type="spellEnd"/>
      <w:r w:rsidR="003A377E" w:rsidRPr="00F05197">
        <w:rPr>
          <w:rFonts w:ascii="Arial" w:hAnsi="Arial" w:cs="Arial"/>
          <w:szCs w:val="22"/>
        </w:rPr>
        <w:t xml:space="preserve"> i ul. Żołędziowej w miejscowości Zielonka, na terenie działek o nr </w:t>
      </w:r>
      <w:proofErr w:type="spellStart"/>
      <w:r w:rsidR="003A377E" w:rsidRPr="00F05197">
        <w:rPr>
          <w:rFonts w:ascii="Arial" w:hAnsi="Arial" w:cs="Arial"/>
          <w:szCs w:val="22"/>
        </w:rPr>
        <w:t>ewid</w:t>
      </w:r>
      <w:proofErr w:type="spellEnd"/>
      <w:r w:rsidR="003A377E" w:rsidRPr="00F05197">
        <w:rPr>
          <w:rFonts w:ascii="Arial" w:hAnsi="Arial" w:cs="Arial"/>
          <w:szCs w:val="22"/>
        </w:rPr>
        <w:t xml:space="preserve">. 163/33, 168/30, 168/69 i części działek nr </w:t>
      </w:r>
      <w:proofErr w:type="spellStart"/>
      <w:r w:rsidR="003A377E" w:rsidRPr="00F05197">
        <w:rPr>
          <w:rFonts w:ascii="Arial" w:hAnsi="Arial" w:cs="Arial"/>
          <w:szCs w:val="22"/>
        </w:rPr>
        <w:t>ewid</w:t>
      </w:r>
      <w:proofErr w:type="spellEnd"/>
      <w:r w:rsidR="003A377E" w:rsidRPr="00F05197">
        <w:rPr>
          <w:rFonts w:ascii="Arial" w:hAnsi="Arial" w:cs="Arial"/>
          <w:szCs w:val="22"/>
        </w:rPr>
        <w:t xml:space="preserve">. 163/30, 167 obręb Zielonka, gmina Białe Błota i części działek o nr </w:t>
      </w:r>
      <w:proofErr w:type="spellStart"/>
      <w:r w:rsidR="003A377E" w:rsidRPr="00F05197">
        <w:rPr>
          <w:rFonts w:ascii="Arial" w:hAnsi="Arial" w:cs="Arial"/>
          <w:szCs w:val="22"/>
        </w:rPr>
        <w:t>ewid</w:t>
      </w:r>
      <w:proofErr w:type="spellEnd"/>
      <w:r w:rsidR="003A377E" w:rsidRPr="00F05197">
        <w:rPr>
          <w:rFonts w:ascii="Arial" w:hAnsi="Arial" w:cs="Arial"/>
          <w:szCs w:val="22"/>
        </w:rPr>
        <w:t xml:space="preserve">. 7, 30 obręb </w:t>
      </w:r>
      <w:proofErr w:type="spellStart"/>
      <w:r w:rsidR="003A377E" w:rsidRPr="00F05197">
        <w:rPr>
          <w:rFonts w:ascii="Arial" w:hAnsi="Arial" w:cs="Arial"/>
          <w:szCs w:val="22"/>
        </w:rPr>
        <w:t>Prądki</w:t>
      </w:r>
      <w:proofErr w:type="spellEnd"/>
      <w:r w:rsidR="003A377E" w:rsidRPr="00F05197">
        <w:rPr>
          <w:rFonts w:ascii="Arial" w:hAnsi="Arial" w:cs="Arial"/>
          <w:szCs w:val="22"/>
        </w:rPr>
        <w:t>, gmina Białe Błota.</w:t>
      </w:r>
      <w:r w:rsidRPr="00F05197">
        <w:rPr>
          <w:rFonts w:ascii="Arial" w:hAnsi="Arial" w:cs="Arial"/>
        </w:rPr>
        <w:t xml:space="preserve"> </w:t>
      </w:r>
      <w:r w:rsidR="00DF3532" w:rsidRPr="00F05197">
        <w:rPr>
          <w:rFonts w:ascii="Arial" w:hAnsi="Arial" w:cs="Arial"/>
        </w:rPr>
        <w:t>(wydanie decyzji)</w:t>
      </w:r>
    </w:p>
    <w:p w:rsidR="00F83EA8" w:rsidRPr="00F05197" w:rsidRDefault="00F83EA8" w:rsidP="00F83EA8">
      <w:pPr>
        <w:rPr>
          <w:rFonts w:ascii="Arial" w:hAnsi="Arial" w:cs="Arial"/>
        </w:rPr>
      </w:pPr>
    </w:p>
    <w:p w:rsidR="00F83EA8" w:rsidRPr="00F05197" w:rsidRDefault="00F83EA8" w:rsidP="00F83EA8">
      <w:pPr>
        <w:jc w:val="center"/>
        <w:rPr>
          <w:rFonts w:ascii="Arial" w:hAnsi="Arial" w:cs="Arial"/>
          <w:b/>
        </w:rPr>
      </w:pPr>
      <w:bookmarkStart w:id="0" w:name="_GoBack"/>
      <w:r w:rsidRPr="00F05197">
        <w:rPr>
          <w:rFonts w:ascii="Arial" w:hAnsi="Arial" w:cs="Arial"/>
          <w:b/>
        </w:rPr>
        <w:t xml:space="preserve">Obwieszczenie </w:t>
      </w:r>
    </w:p>
    <w:p w:rsidR="00F83EA8" w:rsidRPr="00F05197" w:rsidRDefault="00F83EA8" w:rsidP="00F83EA8">
      <w:pPr>
        <w:jc w:val="center"/>
        <w:rPr>
          <w:rFonts w:ascii="Arial" w:hAnsi="Arial" w:cs="Arial"/>
          <w:b/>
        </w:rPr>
      </w:pPr>
      <w:r w:rsidRPr="00F05197">
        <w:rPr>
          <w:rFonts w:ascii="Arial" w:hAnsi="Arial" w:cs="Arial"/>
          <w:b/>
        </w:rPr>
        <w:t xml:space="preserve">w sprawie </w:t>
      </w:r>
      <w:r w:rsidR="00FB6611" w:rsidRPr="00F05197">
        <w:rPr>
          <w:rFonts w:ascii="Arial" w:hAnsi="Arial" w:cs="Arial"/>
          <w:b/>
        </w:rPr>
        <w:t>wydania decyzji o ustaleniu</w:t>
      </w:r>
      <w:r w:rsidRPr="00F05197">
        <w:rPr>
          <w:rFonts w:ascii="Arial" w:hAnsi="Arial" w:cs="Arial"/>
          <w:b/>
        </w:rPr>
        <w:t xml:space="preserve"> lokalizacji inwestycji celu publicznego</w:t>
      </w:r>
    </w:p>
    <w:bookmarkEnd w:id="0"/>
    <w:p w:rsidR="00F83EA8" w:rsidRPr="00F05197" w:rsidRDefault="00F83EA8" w:rsidP="00F83EA8">
      <w:pPr>
        <w:jc w:val="both"/>
        <w:rPr>
          <w:rFonts w:ascii="Arial" w:hAnsi="Arial" w:cs="Arial"/>
        </w:rPr>
      </w:pPr>
    </w:p>
    <w:p w:rsidR="00F83EA8" w:rsidRPr="00F05197" w:rsidRDefault="003A377E" w:rsidP="00F83EA8">
      <w:pPr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>sygnatura: GPR.6733.59</w:t>
      </w:r>
      <w:r w:rsidR="00A45385" w:rsidRPr="00F05197">
        <w:rPr>
          <w:rFonts w:ascii="Arial" w:hAnsi="Arial" w:cs="Arial"/>
        </w:rPr>
        <w:t>.2020</w:t>
      </w:r>
      <w:r w:rsidR="00F83EA8" w:rsidRPr="00F05197">
        <w:rPr>
          <w:rFonts w:ascii="Arial" w:hAnsi="Arial" w:cs="Arial"/>
        </w:rPr>
        <w:t>.4</w:t>
      </w:r>
    </w:p>
    <w:p w:rsidR="00F83EA8" w:rsidRPr="00F05197" w:rsidRDefault="00F83EA8" w:rsidP="00F83EA8">
      <w:pPr>
        <w:rPr>
          <w:rFonts w:ascii="Arial" w:hAnsi="Arial" w:cs="Arial"/>
        </w:rPr>
      </w:pPr>
    </w:p>
    <w:p w:rsidR="00F83EA8" w:rsidRPr="00F05197" w:rsidRDefault="00F83EA8" w:rsidP="00F83EA8">
      <w:pPr>
        <w:ind w:firstLine="708"/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>Na podstawie art. 53 ust. 1 ustawy z dnia 27 marca 2003 r. o planowaniu i zagospodarowa</w:t>
      </w:r>
      <w:r w:rsidR="0098227A" w:rsidRPr="00F05197">
        <w:rPr>
          <w:rFonts w:ascii="Arial" w:hAnsi="Arial" w:cs="Arial"/>
        </w:rPr>
        <w:t>niu przestrzennym (Dz. U. z 2020 r. poz. 293</w:t>
      </w:r>
      <w:r w:rsidRPr="00F05197">
        <w:rPr>
          <w:rFonts w:ascii="Arial" w:hAnsi="Arial" w:cs="Arial"/>
        </w:rPr>
        <w:t xml:space="preserve">) oraz art. 49 ustawy z dnia 14 czerwca 1960 r. Kodeks postępowania </w:t>
      </w:r>
      <w:r w:rsidR="0098227A" w:rsidRPr="00F05197">
        <w:rPr>
          <w:rFonts w:ascii="Arial" w:hAnsi="Arial" w:cs="Arial"/>
        </w:rPr>
        <w:t>administracyjnego (Dz. U. z 2020 r. poz. 256</w:t>
      </w:r>
      <w:r w:rsidRPr="00F05197">
        <w:rPr>
          <w:rFonts w:ascii="Arial" w:hAnsi="Arial" w:cs="Arial"/>
        </w:rPr>
        <w:t>),</w:t>
      </w:r>
    </w:p>
    <w:p w:rsidR="00F83EA8" w:rsidRPr="00F05197" w:rsidRDefault="00F83EA8" w:rsidP="00F83EA8">
      <w:pPr>
        <w:jc w:val="both"/>
        <w:rPr>
          <w:rFonts w:ascii="Arial" w:hAnsi="Arial" w:cs="Arial"/>
        </w:rPr>
      </w:pPr>
    </w:p>
    <w:p w:rsidR="00F83EA8" w:rsidRPr="00F05197" w:rsidRDefault="00F83EA8" w:rsidP="00F83EA8">
      <w:pPr>
        <w:jc w:val="both"/>
        <w:rPr>
          <w:rFonts w:ascii="Arial" w:hAnsi="Arial" w:cs="Arial"/>
        </w:rPr>
      </w:pPr>
      <w:r w:rsidRPr="00F05197">
        <w:rPr>
          <w:rFonts w:ascii="Arial" w:hAnsi="Arial" w:cs="Arial"/>
          <w:u w:val="single"/>
        </w:rPr>
        <w:t xml:space="preserve">Wójt Gminy Białe Błota zawiadamia o </w:t>
      </w:r>
      <w:r w:rsidR="00FB6611" w:rsidRPr="00F05197">
        <w:rPr>
          <w:rFonts w:ascii="Arial" w:hAnsi="Arial" w:cs="Arial"/>
          <w:u w:val="single"/>
        </w:rPr>
        <w:t>wydaniu decyzji o ustaleniu lokalizacji inwestyc</w:t>
      </w:r>
      <w:r w:rsidR="003A377E" w:rsidRPr="00F05197">
        <w:rPr>
          <w:rFonts w:ascii="Arial" w:hAnsi="Arial" w:cs="Arial"/>
          <w:u w:val="single"/>
        </w:rPr>
        <w:t>ji celu publicznego nr 71</w:t>
      </w:r>
      <w:r w:rsidR="0098227A" w:rsidRPr="00F05197">
        <w:rPr>
          <w:rFonts w:ascii="Arial" w:hAnsi="Arial" w:cs="Arial"/>
          <w:u w:val="single"/>
        </w:rPr>
        <w:t>/2020</w:t>
      </w:r>
      <w:r w:rsidR="00FB6611" w:rsidRPr="00F05197">
        <w:rPr>
          <w:rFonts w:ascii="Arial" w:hAnsi="Arial" w:cs="Arial"/>
          <w:u w:val="single"/>
        </w:rPr>
        <w:t>, zn</w:t>
      </w:r>
      <w:r w:rsidR="007E2F5E" w:rsidRPr="00F05197">
        <w:rPr>
          <w:rFonts w:ascii="Arial" w:hAnsi="Arial" w:cs="Arial"/>
          <w:u w:val="single"/>
        </w:rPr>
        <w:t>ak: GPR.</w:t>
      </w:r>
      <w:r w:rsidR="003A377E" w:rsidRPr="00F05197">
        <w:rPr>
          <w:rFonts w:ascii="Arial" w:hAnsi="Arial" w:cs="Arial"/>
          <w:u w:val="single"/>
        </w:rPr>
        <w:t>6733.59</w:t>
      </w:r>
      <w:r w:rsidR="00A45385" w:rsidRPr="00F05197">
        <w:rPr>
          <w:rFonts w:ascii="Arial" w:hAnsi="Arial" w:cs="Arial"/>
          <w:u w:val="single"/>
        </w:rPr>
        <w:t>.2020</w:t>
      </w:r>
      <w:r w:rsidR="00FB6611" w:rsidRPr="00F05197">
        <w:rPr>
          <w:rFonts w:ascii="Arial" w:hAnsi="Arial" w:cs="Arial"/>
          <w:u w:val="single"/>
        </w:rPr>
        <w:t>.4</w:t>
      </w:r>
      <w:r w:rsidR="00A45385" w:rsidRPr="00F05197">
        <w:rPr>
          <w:rFonts w:ascii="Arial" w:hAnsi="Arial" w:cs="Arial"/>
          <w:u w:val="single"/>
        </w:rPr>
        <w:t xml:space="preserve">, </w:t>
      </w:r>
      <w:r w:rsidR="00A45385" w:rsidRPr="00F05197">
        <w:rPr>
          <w:rFonts w:ascii="Arial" w:hAnsi="Arial" w:cs="Arial"/>
        </w:rPr>
        <w:t>dla inwestycji polegającej na:</w:t>
      </w:r>
    </w:p>
    <w:p w:rsidR="003A377E" w:rsidRPr="00F05197" w:rsidRDefault="003A377E" w:rsidP="003A377E">
      <w:pPr>
        <w:tabs>
          <w:tab w:val="left" w:pos="1440"/>
        </w:tabs>
        <w:spacing w:before="240" w:after="240"/>
        <w:ind w:left="360"/>
        <w:jc w:val="center"/>
        <w:rPr>
          <w:rFonts w:ascii="Arial" w:hAnsi="Arial" w:cs="Arial"/>
          <w:b/>
          <w:u w:val="single"/>
        </w:rPr>
      </w:pPr>
      <w:r w:rsidRPr="00F05197">
        <w:rPr>
          <w:rFonts w:ascii="Arial" w:hAnsi="Arial" w:cs="Arial"/>
          <w:b/>
          <w:bCs/>
          <w:u w:val="single"/>
        </w:rPr>
        <w:t xml:space="preserve">BUDOWIE </w:t>
      </w:r>
      <w:r w:rsidRPr="00F05197">
        <w:rPr>
          <w:rFonts w:ascii="Arial" w:hAnsi="Arial" w:cs="Arial"/>
          <w:b/>
          <w:u w:val="single"/>
        </w:rPr>
        <w:t>SIECI OŚWIETLENIOWEJ KABLOWEJ NISKIEGO NAPIĘCIA WRAZ ZE SŁUPAMI OŚWIETLENIOWYMI ORAZ SZAFKĄ OŚWIETLENIA ULICZNEGO PRZY UL. ZAGAJNIKOWEJ I UL. ŻOŁĘDZIOWEJ W MIEJSCOWOŚCI ZIELONKA, NA TERENIE DZIAŁEK O NR EWID. 163/33, 168/30, 168/69 I CZĘŚCI DZIAŁEK NR EWID. 163/30, 167 OBRĘB ZIELONKA, GMINA BIAŁE BŁOTA I CZĘŚCI DZIAŁEK O NR EWID. 7, 30 OBRĘB PRĄDKI, GMINA BIAŁE BŁOTA.</w:t>
      </w:r>
    </w:p>
    <w:p w:rsidR="00FB6611" w:rsidRPr="00F05197" w:rsidRDefault="00FB6611" w:rsidP="003A377E">
      <w:pPr>
        <w:tabs>
          <w:tab w:val="left" w:pos="1440"/>
        </w:tabs>
        <w:spacing w:before="240" w:after="240"/>
        <w:ind w:left="360"/>
        <w:jc w:val="center"/>
        <w:rPr>
          <w:rFonts w:ascii="Arial" w:hAnsi="Arial" w:cs="Arial"/>
        </w:rPr>
      </w:pPr>
      <w:r w:rsidRPr="00F05197">
        <w:rPr>
          <w:rFonts w:ascii="Arial" w:hAnsi="Arial" w:cs="Arial"/>
        </w:rPr>
        <w:t xml:space="preserve">W związku z powyższym </w:t>
      </w:r>
      <w:r w:rsidR="00F83EA8" w:rsidRPr="00F05197">
        <w:rPr>
          <w:rFonts w:ascii="Arial" w:hAnsi="Arial" w:cs="Arial"/>
        </w:rPr>
        <w:t xml:space="preserve">strony mogą </w:t>
      </w:r>
      <w:r w:rsidRPr="00F05197">
        <w:rPr>
          <w:rFonts w:ascii="Arial" w:hAnsi="Arial" w:cs="Arial"/>
        </w:rPr>
        <w:t xml:space="preserve">zapoznać się z wyżej wymienioną decyzją w Referacie </w:t>
      </w:r>
      <w:r w:rsidR="003D5829" w:rsidRPr="00F05197">
        <w:rPr>
          <w:rFonts w:ascii="Arial" w:hAnsi="Arial" w:cs="Arial"/>
        </w:rPr>
        <w:t xml:space="preserve">Gospodarki Przestrzennej, Gospodarki Nieruchomościami i Ochrony Środowiska </w:t>
      </w:r>
      <w:r w:rsidRPr="00F05197">
        <w:rPr>
          <w:rFonts w:ascii="Arial" w:hAnsi="Arial" w:cs="Arial"/>
        </w:rPr>
        <w:t xml:space="preserve"> Urzędu Gminy Białe Błota (ul. Szubińska 57 – wejście do budynku Urzędu od ulicy Guliwera) w dniach pracy Referatu.</w:t>
      </w:r>
    </w:p>
    <w:p w:rsidR="00DF3532" w:rsidRPr="00F05197" w:rsidRDefault="00DF3532" w:rsidP="00F83EA8">
      <w:pPr>
        <w:ind w:firstLine="708"/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>Od niniejszej decyzji stronie przysługuje prawo wniesienia odwołania do Samorządowego Kolegium Odwoławczego w Bydgoszczy, za pośrednictwem Wójta Gminy Białe Błota, w terminie czternastu dni od dnia jej doręczenia.</w:t>
      </w:r>
    </w:p>
    <w:p w:rsidR="00DF3532" w:rsidRPr="00F05197" w:rsidRDefault="00DF3532" w:rsidP="00F83EA8">
      <w:pPr>
        <w:ind w:firstLine="708"/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>Odwołanie od decyzji o ustaleniu lokalizacji celu publicznego powinno zawierać zarzuty odnoszące się do decyzji, określać istotę i zakres żądania będącego przedmiotem odwołania oraz wskazywać dowody uzasadniające to żądanie (art. 53 ust. 6 w/w ustawy o planowaniu i zagospodarowaniu przestrzennym).</w:t>
      </w:r>
    </w:p>
    <w:p w:rsidR="00FB6611" w:rsidRPr="00F05197" w:rsidRDefault="00DF3532" w:rsidP="00F83EA8">
      <w:pPr>
        <w:ind w:firstLine="708"/>
        <w:jc w:val="both"/>
        <w:rPr>
          <w:rFonts w:ascii="Arial" w:hAnsi="Arial" w:cs="Arial"/>
        </w:rPr>
      </w:pPr>
      <w:r w:rsidRPr="00F05197">
        <w:rPr>
          <w:rFonts w:ascii="Arial" w:hAnsi="Arial" w:cs="Arial"/>
        </w:rPr>
        <w:t>Stosownie do treści art. 49 KPA zawiadomienie uważa się za dokonane po upływie czternastu dni od dnia publicznego ogłoszenia, co oznacza, że upływ czternastu dni, w ciągu których obwieszczenie było dostępne publicznie, powoduje, że czynność doręczenia decyzji uważa się za dokonaną ze skutkiem prawnym.</w:t>
      </w:r>
      <w:r w:rsidR="00FB6611" w:rsidRPr="00F05197">
        <w:rPr>
          <w:rFonts w:ascii="Arial" w:hAnsi="Arial" w:cs="Arial"/>
        </w:rPr>
        <w:t xml:space="preserve"> </w:t>
      </w:r>
    </w:p>
    <w:p w:rsidR="00F83EA8" w:rsidRPr="00F05197" w:rsidRDefault="00F83EA8" w:rsidP="00F83EA8">
      <w:pPr>
        <w:rPr>
          <w:rFonts w:ascii="Arial" w:hAnsi="Arial" w:cs="Arial"/>
        </w:rPr>
      </w:pPr>
    </w:p>
    <w:p w:rsidR="00CA27E5" w:rsidRPr="00F05197" w:rsidRDefault="00CA27E5">
      <w:pPr>
        <w:rPr>
          <w:rFonts w:ascii="Arial" w:hAnsi="Arial" w:cs="Arial"/>
        </w:rPr>
      </w:pPr>
    </w:p>
    <w:sectPr w:rsidR="00CA27E5" w:rsidRPr="00F05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A8"/>
    <w:rsid w:val="003A377E"/>
    <w:rsid w:val="003D5829"/>
    <w:rsid w:val="007E2F5E"/>
    <w:rsid w:val="0098227A"/>
    <w:rsid w:val="00A45385"/>
    <w:rsid w:val="00A769DA"/>
    <w:rsid w:val="00CA27E5"/>
    <w:rsid w:val="00D83DD3"/>
    <w:rsid w:val="00DF3532"/>
    <w:rsid w:val="00F05197"/>
    <w:rsid w:val="00F83EA8"/>
    <w:rsid w:val="00FB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A3FBB-9BC7-4014-BA80-46FA6627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3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53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38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Wylęgły</dc:creator>
  <cp:keywords/>
  <dc:description/>
  <cp:lastModifiedBy>Szymon sp. Pater</cp:lastModifiedBy>
  <cp:revision>2</cp:revision>
  <cp:lastPrinted>2020-06-26T07:52:00Z</cp:lastPrinted>
  <dcterms:created xsi:type="dcterms:W3CDTF">2020-12-07T09:22:00Z</dcterms:created>
  <dcterms:modified xsi:type="dcterms:W3CDTF">2020-12-07T09:22:00Z</dcterms:modified>
</cp:coreProperties>
</file>