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76C74" w14:textId="27B88C96" w:rsidR="003264BB" w:rsidRPr="00865BD7" w:rsidRDefault="003264BB" w:rsidP="00A356FC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bookmarkStart w:id="0" w:name="_GoBack"/>
      <w:bookmarkEnd w:id="0"/>
    </w:p>
    <w:p w14:paraId="6DF62670" w14:textId="77777777" w:rsidR="003264BB" w:rsidRPr="00865BD7" w:rsidRDefault="003264BB" w:rsidP="00A356FC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3DDACD94" w14:textId="77777777" w:rsidR="00A356FC" w:rsidRPr="00865BD7" w:rsidRDefault="00A356FC" w:rsidP="00A356FC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sz w:val="22"/>
          <w:szCs w:val="22"/>
          <w:lang w:val="pl-PL"/>
        </w:rPr>
        <w:t xml:space="preserve">Od: </w:t>
      </w:r>
    </w:p>
    <w:p w14:paraId="0E0D6E2D" w14:textId="77777777" w:rsidR="00A356FC" w:rsidRPr="00865BD7" w:rsidRDefault="00A356FC" w:rsidP="00A356FC">
      <w:pPr>
        <w:ind w:left="2124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  <w:t xml:space="preserve">Fundacja Rozwoju Obrotu </w:t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  <w:t>Bezgotówkowego</w:t>
      </w:r>
    </w:p>
    <w:p w14:paraId="34486BCC" w14:textId="77777777" w:rsidR="00A356FC" w:rsidRPr="00865BD7" w:rsidRDefault="00A356FC" w:rsidP="00A356FC">
      <w:pPr>
        <w:ind w:left="4248" w:firstLine="708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>ul. Kruczkowskiego 4b lok. 13</w:t>
      </w:r>
    </w:p>
    <w:p w14:paraId="595C3478" w14:textId="77777777" w:rsidR="00A356FC" w:rsidRPr="00865BD7" w:rsidRDefault="00A356FC" w:rsidP="00A356FC">
      <w:pPr>
        <w:ind w:left="4248" w:firstLine="708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>00-412 Warszawa</w:t>
      </w:r>
    </w:p>
    <w:p w14:paraId="4155C4BF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1269B579" w14:textId="77777777" w:rsidR="00A356FC" w:rsidRPr="009B466B" w:rsidRDefault="00A356FC" w:rsidP="00A356FC">
      <w:pPr>
        <w:jc w:val="center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</w:p>
    <w:p w14:paraId="7C638D83" w14:textId="77777777" w:rsidR="00A356FC" w:rsidRPr="009B466B" w:rsidRDefault="00A356FC" w:rsidP="00A356FC">
      <w:pPr>
        <w:jc w:val="center"/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</w:pPr>
      <w:r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 xml:space="preserve">Wniosek w trybie ustawy o dostępie do informacji publicznej </w:t>
      </w:r>
    </w:p>
    <w:p w14:paraId="1238E164" w14:textId="77777777" w:rsidR="00A356FC" w:rsidRPr="009B466B" w:rsidRDefault="00A356FC" w:rsidP="00A356FC">
      <w:pPr>
        <w:jc w:val="center"/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</w:pPr>
      <w:r w:rsidRPr="009B466B">
        <w:rPr>
          <w:rFonts w:ascii="Book Antiqua" w:eastAsia="Times New Roman" w:hAnsi="Book Antiqua"/>
          <w:b/>
          <w:bCs/>
          <w:sz w:val="28"/>
          <w:szCs w:val="28"/>
          <w:u w:val="single"/>
          <w:lang w:val="pl-PL"/>
        </w:rPr>
        <w:t>i odrębna Petycja - w jednym piśmie – na mocy art. 61 i 63 Konstytucji RP</w:t>
      </w:r>
    </w:p>
    <w:p w14:paraId="2B2B641D" w14:textId="77777777" w:rsidR="00A356FC" w:rsidRPr="009B466B" w:rsidRDefault="00A356FC" w:rsidP="00A356FC">
      <w:pPr>
        <w:jc w:val="center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</w:p>
    <w:p w14:paraId="3AAC7B83" w14:textId="77777777" w:rsidR="00A356FC" w:rsidRPr="009B466B" w:rsidRDefault="00A356FC" w:rsidP="00A356FC">
      <w:pPr>
        <w:jc w:val="center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</w:p>
    <w:p w14:paraId="060B154E" w14:textId="77777777" w:rsidR="00A356FC" w:rsidRPr="009B466B" w:rsidRDefault="00A356FC" w:rsidP="00A356FC">
      <w:pPr>
        <w:pStyle w:val="NormalnyWeb"/>
        <w:spacing w:before="0" w:beforeAutospacing="0" w:after="240" w:afterAutospacing="0"/>
        <w:jc w:val="both"/>
        <w:rPr>
          <w:rFonts w:ascii="Book Antiqua" w:hAnsi="Book Antiqua" w:cs="ArialMT"/>
          <w:color w:val="000000"/>
          <w:sz w:val="22"/>
          <w:szCs w:val="22"/>
        </w:rPr>
      </w:pPr>
    </w:p>
    <w:p w14:paraId="723CF41A" w14:textId="4792A3D1" w:rsidR="00A356FC" w:rsidRPr="009B466B" w:rsidRDefault="00A356FC" w:rsidP="00A356FC">
      <w:pPr>
        <w:pStyle w:val="NormalnyWeb"/>
        <w:spacing w:before="0" w:beforeAutospacing="0" w:after="240" w:afterAutospacing="0"/>
        <w:jc w:val="both"/>
        <w:rPr>
          <w:rFonts w:ascii="Book Antiqua" w:hAnsi="Book Antiqua" w:cs="Lato"/>
          <w:sz w:val="22"/>
          <w:szCs w:val="22"/>
        </w:rPr>
      </w:pPr>
      <w:r w:rsidRPr="009B466B">
        <w:rPr>
          <w:rFonts w:ascii="Book Antiqua" w:hAnsi="Book Antiqua" w:cs="ArialMT"/>
          <w:color w:val="000000"/>
          <w:sz w:val="22"/>
          <w:szCs w:val="22"/>
        </w:rPr>
        <w:t>Pre</w:t>
      </w:r>
      <w:r w:rsidR="009B466B" w:rsidRPr="009B466B">
        <w:rPr>
          <w:rFonts w:ascii="Book Antiqua" w:hAnsi="Book Antiqua" w:cs="ArialMT"/>
          <w:color w:val="000000"/>
          <w:sz w:val="22"/>
          <w:szCs w:val="22"/>
        </w:rPr>
        <w:t>a</w:t>
      </w:r>
      <w:r w:rsidRPr="009B466B">
        <w:rPr>
          <w:rFonts w:ascii="Book Antiqua" w:hAnsi="Book Antiqua" w:cs="ArialMT"/>
          <w:color w:val="000000"/>
          <w:sz w:val="22"/>
          <w:szCs w:val="22"/>
        </w:rPr>
        <w:t>mbuła Wnio</w:t>
      </w:r>
      <w:r w:rsidR="009B466B" w:rsidRPr="009B466B">
        <w:rPr>
          <w:rFonts w:ascii="Book Antiqua" w:hAnsi="Book Antiqua" w:cs="ArialMT"/>
          <w:color w:val="000000"/>
          <w:sz w:val="22"/>
          <w:szCs w:val="22"/>
        </w:rPr>
        <w:t>s</w:t>
      </w:r>
      <w:r w:rsidRPr="009B466B">
        <w:rPr>
          <w:rFonts w:ascii="Book Antiqua" w:hAnsi="Book Antiqua" w:cs="ArialMT"/>
          <w:color w:val="000000"/>
          <w:sz w:val="22"/>
          <w:szCs w:val="22"/>
        </w:rPr>
        <w:t xml:space="preserve">ku </w:t>
      </w:r>
      <w:r w:rsidRPr="009B466B">
        <w:rPr>
          <w:rFonts w:ascii="Book Antiqua" w:hAnsi="Book Antiqua" w:cs="Lato"/>
          <w:sz w:val="22"/>
          <w:szCs w:val="22"/>
        </w:rPr>
        <w:t>:</w:t>
      </w:r>
    </w:p>
    <w:p w14:paraId="276D6E13" w14:textId="77777777" w:rsidR="00A356FC" w:rsidRPr="009B466B" w:rsidRDefault="00A356FC" w:rsidP="00A356FC">
      <w:pPr>
        <w:pStyle w:val="NormalnyWeb"/>
        <w:spacing w:before="0" w:beforeAutospacing="0" w:after="240" w:afterAutospacing="0"/>
        <w:jc w:val="both"/>
        <w:rPr>
          <w:rFonts w:ascii="Book Antiqua" w:hAnsi="Book Antiqua" w:cs="Lato"/>
          <w:sz w:val="22"/>
          <w:szCs w:val="22"/>
        </w:rPr>
      </w:pPr>
      <w:r w:rsidRPr="009B466B">
        <w:rPr>
          <w:rFonts w:ascii="Book Antiqua" w:hAnsi="Book Antiqua" w:cs="Lato"/>
          <w:sz w:val="22"/>
          <w:szCs w:val="22"/>
        </w:rPr>
        <w:t xml:space="preserve">przekazując na państwa ręce niniejszą petycję, pragnę zwrócić uwagę na zagadnienie transformacji cyfrowej obrotu jak zachodzi w całej gospodarce. Pragnę przy tym wskazać, że wartość obrotu gotówkowego w Polsce wynosi ponad 200 mld PLN, a jego utrzymywanie to koszt około 1% PKB, czyli wartość jaka rocznie ponoszona jest przez państwo na badania i rozwój. Ponadto środki pieniężne trzymane w formie gotówkowej nie procentują, realnie tracąc na wartości ze względu na inflację.    </w:t>
      </w:r>
    </w:p>
    <w:p w14:paraId="2C24A6A5" w14:textId="77777777" w:rsidR="00A356FC" w:rsidRPr="009B466B" w:rsidRDefault="00A356FC" w:rsidP="00A356FC">
      <w:pPr>
        <w:pStyle w:val="NormalnyWeb"/>
        <w:spacing w:before="0" w:beforeAutospacing="0" w:after="240" w:afterAutospacing="0"/>
        <w:jc w:val="both"/>
        <w:rPr>
          <w:rFonts w:ascii="Book Antiqua" w:hAnsi="Book Antiqua" w:cs="Lato"/>
          <w:sz w:val="22"/>
          <w:szCs w:val="22"/>
        </w:rPr>
      </w:pPr>
      <w:r w:rsidRPr="009B466B">
        <w:rPr>
          <w:rFonts w:ascii="Book Antiqua" w:hAnsi="Book Antiqua" w:cs="Lato"/>
          <w:bCs/>
          <w:sz w:val="22"/>
          <w:szCs w:val="22"/>
        </w:rPr>
        <w:t>Natomiast płatności bezgotówkowe to szereg korzyści w funkcjonowaniu instytucji administracji publicznej. Ułatwiają proces składania wniosków i zapytań od obywateli oraz procedurę poboru opłat skarbowych i administracyjnych. Dlatego warto promować obrót bezgotówkowy, jako korzystny zarówno dla obywateli, jak i instytucji samorządowych.</w:t>
      </w:r>
      <w:r w:rsidRPr="009B466B">
        <w:rPr>
          <w:rFonts w:ascii="Book Antiqua" w:hAnsi="Book Antiqua" w:cs="Lato"/>
          <w:sz w:val="22"/>
          <w:szCs w:val="22"/>
        </w:rPr>
        <w:t xml:space="preserve"> Wprowadzenie płatności bezgotówkowych wpływa na nowoczesny wizerunek instytucji publicznych. Mieszkańcy na co dzień płacący kartą chcą mieć taką możliwość również w urzędach i innych jednostkach administracji centralnej i samorządowej.</w:t>
      </w:r>
    </w:p>
    <w:p w14:paraId="1519D652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Niektóre instytucje - działając w uzasadnionym interesie publicznym - pro publico bono - wychodzą naprzeciw tym potrzebom - proponują bezpłatne rozwiązania - pozwalające na wdrożenie bezkosztowych rozwiązań umożliwiających akceptację płatności bezgotówkowych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.</w:t>
      </w:r>
    </w:p>
    <w:p w14:paraId="1B3FBB1E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Dobrym przykładem - jest Fundacja Polska Bezgotówkowa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- powołana w wyniku porozumienia zawartego przez Ministra Rozwoju i Finansów, Związek Banków Polskich, Visa Europe oraz Mastercard Europe w sprawie realizacji Programu Wsparcia Obrotu Bezgotówkowego w Polsce. Program pozwala na otrzymanie bezpłatnego terminala (wraz z pokryciem kosztów transakcji) dla wybranych instytucji publicznych do sierpnia 2021 roku.</w:t>
      </w:r>
    </w:p>
    <w:p w14:paraId="76FA31A1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Biorąc pod uwagę cytowane powyżej koszty obrotu gotówką rozważenia wymaga możliwość podjęcia działań 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w celu zmniejszenia kosztów podatników w tym obszarze. </w:t>
      </w:r>
    </w:p>
    <w:p w14:paraId="774EF57B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lastRenderedPageBreak/>
        <w:t>Mamy nadzieję, że jednostki samorządu terytorialnego działając bona fides - biorąc pod uwagę powyższe argumenty - potraktują naszą petycję z należną atencją - i wdrożą odpowiednie działania celem zapewnienia powszechności akceptacji płatności bezgotówkowych, dzięki którym osiągnięte zostaną kolejne cele związane z uszczelnieniem systemu poboru podatków.</w:t>
      </w:r>
    </w:p>
    <w:p w14:paraId="2B2C6399" w14:textId="662F2FFE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W skali makro - sukcesy związane z uszczelnieniem systemu podatkowego od 3 lat - są olbrzymie – w skali mikro na poziomie samych jednostek samorządu terytorialnego </w:t>
      </w:r>
      <w:r w:rsidR="000B6841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pozostaje 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jeszcze wiele do zrobienia. </w:t>
      </w:r>
    </w:p>
    <w:p w14:paraId="60F5BE6B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Biorąc pod uwagę powyższe: </w:t>
      </w:r>
    </w:p>
    <w:p w14:paraId="4E9706E8" w14:textId="591A6DD0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 xml:space="preserve">Na mocy art. 61 Konstytucji RP, w trybie art. 6 ust. 1 pkt. 1 lit c Ustawy z dnia 6 września o dostępie do informacji publicznej (Dz.U.2016.1764 t.j. z 2016.10.26) wnosimy o udzielenie informacji publicznej w przedmiocie  - </w:t>
      </w:r>
      <w:r w:rsidR="00C11478" w:rsidRPr="009B466B">
        <w:rPr>
          <w:rFonts w:ascii="Book Antiqua" w:eastAsia="Times New Roman" w:hAnsi="Book Antiqua"/>
          <w:b/>
          <w:bCs/>
        </w:rPr>
        <w:t xml:space="preserve">Czy Jednostka </w:t>
      </w:r>
      <w:r w:rsidRPr="009B466B">
        <w:rPr>
          <w:rFonts w:ascii="Book Antiqua" w:eastAsia="Times New Roman" w:hAnsi="Book Antiqua"/>
          <w:b/>
          <w:bCs/>
        </w:rPr>
        <w:t>(Adresat wniosku)  - na dzień złożenia niniejszego wniosku - akceptuje w relacjach z Interesantami/Podatnikami - płatności bezgotówkowe?</w:t>
      </w:r>
      <w:r w:rsidRPr="009B466B">
        <w:rPr>
          <w:rFonts w:ascii="Book Antiqua" w:eastAsia="Times New Roman" w:hAnsi="Book Antiqua"/>
        </w:rPr>
        <w:t xml:space="preserve"> (za pomocą terminali do obrotu bezgotówkowego z wykorzystaniem kart płatniczych i innych instrumentów płatniczych)</w:t>
      </w:r>
    </w:p>
    <w:p w14:paraId="12F0CBAC" w14:textId="3B51117E" w:rsidR="00A356FC" w:rsidRPr="009B466B" w:rsidRDefault="00A356FC" w:rsidP="00A356FC">
      <w:pPr>
        <w:pStyle w:val="Akapitzlist"/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 xml:space="preserve">Pisząc o płatnościach bezgotówkowych - wnioskodawca ma na myśli - możliwość płatności przez Interesanta/Podatnika - kartą na miejscu, a nie bezgotówkowe płatności przelewowe dokonywane za pomocą </w:t>
      </w:r>
      <w:r w:rsidR="000B6841">
        <w:rPr>
          <w:rFonts w:ascii="Book Antiqua" w:eastAsia="Times New Roman" w:hAnsi="Book Antiqua"/>
        </w:rPr>
        <w:t>rachunków</w:t>
      </w:r>
      <w:r w:rsidR="000B6841" w:rsidRPr="009B466B">
        <w:rPr>
          <w:rFonts w:ascii="Book Antiqua" w:eastAsia="Times New Roman" w:hAnsi="Book Antiqua"/>
        </w:rPr>
        <w:t xml:space="preserve"> </w:t>
      </w:r>
      <w:r w:rsidRPr="009B466B">
        <w:rPr>
          <w:rFonts w:ascii="Book Antiqua" w:eastAsia="Times New Roman" w:hAnsi="Book Antiqua"/>
        </w:rPr>
        <w:t>bankowych. </w:t>
      </w:r>
    </w:p>
    <w:p w14:paraId="3AC253B6" w14:textId="77777777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>Jeśli odpowiedź na powyższe pytanie jest negatywna - na mocy art. 6 ust. 1 pkt. 1 lit a (informacja o zamierzeniach działań władzy ustawodawczej oraz wykonawczej</w:t>
      </w:r>
      <w:r w:rsidRPr="009B466B">
        <w:rPr>
          <w:rFonts w:ascii="Book Antiqua" w:eastAsia="Times New Roman" w:hAnsi="Book Antiqua"/>
          <w:b/>
          <w:bCs/>
        </w:rPr>
        <w:t>)</w:t>
      </w:r>
      <w:r w:rsidRPr="009B466B">
        <w:rPr>
          <w:rFonts w:ascii="Book Antiqua" w:eastAsia="Times New Roman" w:hAnsi="Book Antiqua"/>
        </w:rPr>
        <w:t xml:space="preserve"> Ustawy o dostępie do informacji publicznej - wnosimy o udzielenie informacji publicznej w przedmiocie – </w:t>
      </w:r>
      <w:r w:rsidRPr="009B466B">
        <w:rPr>
          <w:rFonts w:ascii="Book Antiqua" w:eastAsia="Times New Roman" w:hAnsi="Book Antiqua"/>
          <w:b/>
          <w:bCs/>
        </w:rPr>
        <w:t>czy i kiedy planowane jest wdrożenie tego typu ułatwień w dokonywaniu płatności przez Interesantów/Podatników?</w:t>
      </w:r>
      <w:r w:rsidRPr="009B466B">
        <w:rPr>
          <w:rFonts w:ascii="Book Antiqua" w:eastAsia="Times New Roman" w:hAnsi="Book Antiqua"/>
        </w:rPr>
        <w:t xml:space="preserve"> (w tym przypadku prosimy o podanie przybliżonej daty wprowadzenia wzmiankowanych ułatwień) </w:t>
      </w:r>
    </w:p>
    <w:p w14:paraId="4C1238DF" w14:textId="51AE3D72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 xml:space="preserve">Jeżeli odpowiedź na powyższe pytanie z pkt 1) jest negatywna - wnosimy o udzielnie informacji publicznej w przedmiocie stanu faktycznego związanego z uwarunkowaniami - </w:t>
      </w:r>
      <w:r w:rsidRPr="009B466B">
        <w:rPr>
          <w:rFonts w:ascii="Book Antiqua" w:eastAsia="Times New Roman" w:hAnsi="Book Antiqua"/>
          <w:b/>
          <w:bCs/>
        </w:rPr>
        <w:t>z powodu których do tej pory - ułatwienie dla Interesantów/Podatników w zakresie akceptacji płatności w formie bezgotówkowej nie zostało wprowadzone</w:t>
      </w:r>
      <w:r w:rsidRPr="009B466B">
        <w:rPr>
          <w:rFonts w:ascii="Book Antiqua" w:eastAsia="Times New Roman" w:hAnsi="Book Antiqua"/>
        </w:rPr>
        <w:t xml:space="preserve"> (prosimy o krótki opis największych istniejących przeszkód w tym zakresie) </w:t>
      </w:r>
    </w:p>
    <w:p w14:paraId="721C8EFC" w14:textId="542AE995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>W trybie wyżej wzmiankowanych przepisów - jeśli odpowiedź na powyższe pytanie z pkt 1) jest twierdząca - wnosimy o udzielenie informacji publicznej poprzez wskazanie sposobu realizacji akceptacji płatności bezgotówkowych</w:t>
      </w:r>
      <w:r w:rsidRPr="009B466B">
        <w:rPr>
          <w:rFonts w:ascii="Book Antiqua" w:eastAsia="Times New Roman" w:hAnsi="Book Antiqua"/>
          <w:b/>
          <w:bCs/>
        </w:rPr>
        <w:t xml:space="preserve"> tj. liczby terminali płatniczych funkcjonujących w urzędzie jednostki - na dzień złożenia przedmiotowego wniosku</w:t>
      </w:r>
      <w:r w:rsidR="000B6841">
        <w:rPr>
          <w:rFonts w:ascii="Book Antiqua" w:eastAsia="Times New Roman" w:hAnsi="Book Antiqua"/>
          <w:b/>
          <w:bCs/>
        </w:rPr>
        <w:t>.</w:t>
      </w:r>
    </w:p>
    <w:p w14:paraId="4CA660CB" w14:textId="4CFAEB2B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 xml:space="preserve">W trybie wyżej powołanych przepisów - jeśli odpowiedź na pytanie z pkt. 1 niniejszego wniosku jest twierdząca - wnosimy o podanie nazwy podmiotu świadczącego dla Jednostki usługi w analizowanym powyżej zakresie oraz koszty użytkowania terminali - scilicet ile wynosi miesięczna opłata za użytkowanie terminali </w:t>
      </w:r>
      <w:r w:rsidRPr="009B466B">
        <w:rPr>
          <w:rFonts w:ascii="Book Antiqua" w:eastAsia="Times New Roman" w:hAnsi="Book Antiqua"/>
        </w:rPr>
        <w:lastRenderedPageBreak/>
        <w:t>- dzierżawa oraz koszty akceptacji kart bezgotówkowych i innych instrumentów płatniczych ? (% lub % plus stawka w pln )</w:t>
      </w:r>
    </w:p>
    <w:p w14:paraId="25DC2058" w14:textId="6D357A7D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 xml:space="preserve">Na mocy wyżej powołanych dyspozycji prawa wnosimy o udzielenie informacji publicznej w przedmiocie </w:t>
      </w:r>
      <w:r w:rsidRPr="009B466B">
        <w:rPr>
          <w:rFonts w:ascii="Book Antiqua" w:eastAsia="Times New Roman" w:hAnsi="Book Antiqua"/>
          <w:b/>
          <w:bCs/>
        </w:rPr>
        <w:t>imienia i nazwiska oraz danyc</w:t>
      </w:r>
      <w:r w:rsidR="00C11478" w:rsidRPr="009B466B">
        <w:rPr>
          <w:rFonts w:ascii="Book Antiqua" w:eastAsia="Times New Roman" w:hAnsi="Book Antiqua"/>
          <w:b/>
          <w:bCs/>
        </w:rPr>
        <w:t>h kontaktowych Pracownika Jednostki</w:t>
      </w:r>
      <w:r w:rsidRPr="009B466B">
        <w:rPr>
          <w:rFonts w:ascii="Book Antiqua" w:eastAsia="Times New Roman" w:hAnsi="Book Antiqua"/>
          <w:b/>
          <w:bCs/>
        </w:rPr>
        <w:t xml:space="preserve"> (adresu e-mail oraz numeru telefonu) który w zakresie powierzonych kompetencji wykonuje zadania związane</w:t>
      </w:r>
      <w:r w:rsidR="00C11478" w:rsidRPr="009B466B">
        <w:rPr>
          <w:rFonts w:ascii="Book Antiqua" w:eastAsia="Times New Roman" w:hAnsi="Book Antiqua"/>
          <w:b/>
          <w:bCs/>
        </w:rPr>
        <w:t xml:space="preserve"> z obsługą funkcjonowania Jednostki</w:t>
      </w:r>
      <w:r w:rsidRPr="009B466B">
        <w:rPr>
          <w:rFonts w:ascii="Book Antiqua" w:eastAsia="Times New Roman" w:hAnsi="Book Antiqua"/>
          <w:b/>
          <w:bCs/>
        </w:rPr>
        <w:t xml:space="preserve"> w związku z wyżej powołaną problematyką. </w:t>
      </w:r>
      <w:r w:rsidRPr="009B466B">
        <w:rPr>
          <w:rFonts w:ascii="Book Antiqua" w:eastAsia="Times New Roman" w:hAnsi="Book Antiqua"/>
        </w:rPr>
        <w:t> </w:t>
      </w:r>
    </w:p>
    <w:p w14:paraId="08D18638" w14:textId="723B828A" w:rsidR="00A356FC" w:rsidRPr="009B466B" w:rsidRDefault="00A356FC" w:rsidP="00A356FC">
      <w:pPr>
        <w:pStyle w:val="Akapitzlist"/>
        <w:numPr>
          <w:ilvl w:val="0"/>
          <w:numId w:val="5"/>
        </w:numPr>
        <w:spacing w:after="240"/>
        <w:contextualSpacing w:val="0"/>
        <w:jc w:val="both"/>
        <w:rPr>
          <w:rFonts w:ascii="Book Antiqua" w:eastAsia="Times New Roman" w:hAnsi="Book Antiqua"/>
        </w:rPr>
      </w:pPr>
      <w:r w:rsidRPr="009B466B">
        <w:rPr>
          <w:rFonts w:ascii="Book Antiqua" w:eastAsia="Times New Roman" w:hAnsi="Book Antiqua"/>
        </w:rPr>
        <w:t>Na mocy wyżej wzmiankowanych przepisów – wnosimy o podanie przypisanego podmiotowi numeru NIP</w:t>
      </w:r>
      <w:r w:rsidR="000B6841">
        <w:rPr>
          <w:rFonts w:ascii="Book Antiqua" w:eastAsia="Times New Roman" w:hAnsi="Book Antiqua"/>
        </w:rPr>
        <w:t xml:space="preserve"> </w:t>
      </w:r>
      <w:r w:rsidR="00FA2095">
        <w:rPr>
          <w:rFonts w:ascii="Book Antiqua" w:eastAsia="Times New Roman" w:hAnsi="Book Antiqua"/>
        </w:rPr>
        <w:t>za pośrednictwem którego podmiot dokonuje rozliczeń z podatku dochodowego lub składek na ubezpieczenie społeczne oraz numeru NIP za pomocą którego podmiot dokonuje rozliczeń z podatku od towarów i usług</w:t>
      </w:r>
      <w:r w:rsidR="000B6841">
        <w:rPr>
          <w:rFonts w:ascii="Book Antiqua" w:eastAsia="Times New Roman" w:hAnsi="Book Antiqua"/>
        </w:rPr>
        <w:t>.</w:t>
      </w:r>
      <w:r w:rsidRPr="009B466B">
        <w:rPr>
          <w:rFonts w:ascii="Book Antiqua" w:eastAsia="Times New Roman" w:hAnsi="Book Antiqua"/>
        </w:rPr>
        <w:t xml:space="preserve"> </w:t>
      </w:r>
    </w:p>
    <w:p w14:paraId="6916D94C" w14:textId="77777777" w:rsidR="00A356FC" w:rsidRPr="009B466B" w:rsidRDefault="00A356FC" w:rsidP="00A356FC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II) Petycja Odrębna: - procedowana w trybie Ustawy o petycjach (Dz.U.2018.870 t.j. z dnia 2018.05.10) - dla ułatwienia i zmniejszenia biurokracji dołączamy ją do niniejszego wniosku. Nie jest to łączenie trybów - zatem prosimy kwalifikować niniejsze pisma jako dwa środki prawne - wniosek oznaczoną - I i odrębną petycję oznaczoną II  - vide -  J. Borkowski (w:) B. Adamiak, J. Borkowski, Kodeks postępowania…, s. 668; por. także art. 12 ust. 1 komentowanej ustawy - dostępne w sieci Internet.  </w:t>
      </w:r>
    </w:p>
    <w:p w14:paraId="2C9B3956" w14:textId="79736746" w:rsidR="00A356FC" w:rsidRPr="009B466B" w:rsidRDefault="00A356FC" w:rsidP="00A356FC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Dla odsepar</w:t>
      </w:r>
      <w:r w:rsidR="00D637C3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owania od wniosku – petycji 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- postulaty związane z petycją – numeruje</w:t>
      </w:r>
      <w:r w:rsidR="005208A0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się  nowymi oznaczeniami 1P, 2P, etc</w:t>
      </w:r>
      <w:r w:rsidR="003264B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. </w:t>
      </w:r>
    </w:p>
    <w:p w14:paraId="59F37454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14:paraId="6BC29D6B" w14:textId="50F9186C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1P) Na mocy art. 63 Konstytucji RP w ramach przepisów art 2 pkt 1, 2 i 3 Ustawy z dnia 11 lipca 2014 r. o petycjach (Dz.U.2014.1195 z dnia 2014.09.05) w związku z art. 241 Kodeksu postępowania administracyjnego (wnioski optymalizujące funkcjonowanie administracji publicznej), wnosimy petycję do </w:t>
      </w:r>
      <w:r w:rsidR="000C7216" w:rsidRPr="009B466B">
        <w:rPr>
          <w:rFonts w:ascii="Book Antiqua" w:eastAsia="Times New Roman" w:hAnsi="Book Antiqua"/>
          <w:sz w:val="22"/>
          <w:szCs w:val="22"/>
          <w:lang w:val="pl-PL"/>
        </w:rPr>
        <w:t>organu Je</w:t>
      </w:r>
      <w:r w:rsidR="00C11478" w:rsidRPr="009B466B">
        <w:rPr>
          <w:rFonts w:ascii="Book Antiqua" w:eastAsia="Times New Roman" w:hAnsi="Book Antiqua"/>
          <w:sz w:val="22"/>
          <w:szCs w:val="22"/>
          <w:lang w:val="pl-PL"/>
        </w:rPr>
        <w:t>d</w:t>
      </w:r>
      <w:r w:rsidR="000C7216" w:rsidRPr="009B466B">
        <w:rPr>
          <w:rFonts w:ascii="Book Antiqua" w:eastAsia="Times New Roman" w:hAnsi="Book Antiqua"/>
          <w:sz w:val="22"/>
          <w:szCs w:val="22"/>
          <w:lang w:val="pl-PL"/>
        </w:rPr>
        <w:t>n</w:t>
      </w:r>
      <w:r w:rsidR="00C11478" w:rsidRPr="009B466B">
        <w:rPr>
          <w:rFonts w:ascii="Book Antiqua" w:eastAsia="Times New Roman" w:hAnsi="Book Antiqua"/>
          <w:sz w:val="22"/>
          <w:szCs w:val="22"/>
          <w:lang w:val="pl-PL"/>
        </w:rPr>
        <w:t>ostki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o próbę 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dokonania analizy -</w:t>
      </w:r>
      <w:r w:rsidR="00C11478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możliwości wdrożenia w Jednostce</w:t>
      </w: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 procedur związanych z pełnym zabezpieczeniem potrzeb Interesantów - dot. płatności bezgotówkowych - wg. powyżej zawartego szerokiego opisu. </w:t>
      </w:r>
    </w:p>
    <w:p w14:paraId="241E0916" w14:textId="6F94B2BB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2P) Na bazie dokonanej analizy wnosimy o krótkie, kilkuzdaniowe podsumowanie w odpowiedzi na niniejszą petycję - mocnych i słabych stron ewentualnego wdrożenia procedur pełnego zaspokojenia żądań Interesantów - pod kątem pła</w:t>
      </w:r>
      <w:r w:rsidR="00C11478" w:rsidRPr="009B466B">
        <w:rPr>
          <w:rFonts w:ascii="Book Antiqua" w:eastAsia="Times New Roman" w:hAnsi="Book Antiqua"/>
          <w:sz w:val="22"/>
          <w:szCs w:val="22"/>
          <w:lang w:val="pl-PL"/>
        </w:rPr>
        <w:t>tności bezgotówkowych w Jednostce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. </w:t>
      </w:r>
    </w:p>
    <w:p w14:paraId="2F4F442B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Oczywiście w odniesieniu do obecnie panującego w Jednostce stanu faktycznego.  </w:t>
      </w:r>
    </w:p>
    <w:p w14:paraId="6F43D19A" w14:textId="700BEDBA" w:rsidR="000C7216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Aby zachować pełną jawność i transparentność działań wyrażamy zgodę na opublikowanie treści petycji wraz z danymi podmiotu składającego petycję na stronie internetowej podmiotu rozpatrującego petycję lub urzędu go obsługującego (Adresata)</w:t>
      </w:r>
      <w:r w:rsidR="00FA2095">
        <w:rPr>
          <w:rFonts w:ascii="Book Antiqua" w:eastAsia="Times New Roman" w:hAnsi="Book Antiqua"/>
          <w:sz w:val="22"/>
          <w:szCs w:val="22"/>
          <w:lang w:val="pl-PL"/>
        </w:rPr>
        <w:t>.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3FFD6C79" w14:textId="4E732EA5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Pomimo, że nie wnioskujemy o informację przetworzoną w zakresie wymagającym znacznych nakładów pracy, uzasadniamy nasze pytania stosownie do brzmienia art. 3 ust. 1 pkt. 1 Ustawy o dostępie do informacji publicznej – tym, że przedmiotowa informacja oraz ewentualna późniejsza  próba optymalizacji tego obszaru wydaje się szczególnie istotna z punktu widzenia Interesu Społecznego. </w:t>
      </w:r>
    </w:p>
    <w:p w14:paraId="78373758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lastRenderedPageBreak/>
        <w:t xml:space="preserve">Aby zachować pełną jawność i transparentność działania – przewidujemy publikację wyników wnioskowania oraz wybranych odpowiedzi – w naszym portalu </w:t>
      </w:r>
      <w:hyperlink r:id="rId8" w:history="1">
        <w:r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www.frob.pl</w:t>
        </w:r>
      </w:hyperlink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 </w:t>
      </w:r>
    </w:p>
    <w:p w14:paraId="79531F8E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Dane dotyczące sposobu odpowiedzi: </w:t>
      </w:r>
    </w:p>
    <w:p w14:paraId="04EE7CB5" w14:textId="5B4DDA52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Wnosimy o zwrotne potwierdzenie otrzymania niniejszego wniosku - w trybie odnośnych przepisów - na adres e-mail </w:t>
      </w:r>
      <w:hyperlink r:id="rId9" w:history="1">
        <w:r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4C32D171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Wnosimy o to, aby odpowiedź w  przedmiocie powyższych pytań złożonych na mocy art. 61 i 63 Konstytucji RP w związku z art.  241 KPA, została udzielona - zwrotnie na adres e-mail </w:t>
      </w:r>
      <w:hyperlink r:id="rId10" w:history="1">
        <w:r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5499C3E7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Wnosimy o niewykonywanie telefonów do wnioskodawcy - stosownie do art. 14 §1 KPA  oraz przesyłanie odpowiedzi - jedynie w formie elektronicznej (bez użycia poczty konwencjonalnej)  pod podany wyżej adres: </w:t>
      </w:r>
      <w:hyperlink r:id="rId11" w:history="1">
        <w:r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   - przypominamy, że zarówno Władza Ustawodawca, jak i Wykonawcza szczególną rolę przywiązuje w ostatnim czasie do komunikacji elektronicznej z Interesantami.   </w:t>
      </w:r>
    </w:p>
    <w:p w14:paraId="29FD4551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Wniosek został sygnowany kwalifikowanym podpisem elektronicznym - stosownie do wytycznych Ustawy z dnia 5 września 2016 r. o usługach zaufania oraz identyfikacji elektronicznej (Dz.U.2016.1579 dnia 2016.09.29)</w:t>
      </w:r>
    </w:p>
    <w:p w14:paraId="6FFDDBEA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Dodatkowe informacje:</w:t>
      </w:r>
    </w:p>
    <w:p w14:paraId="78EA8874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Stosownie do art. 4 ust. 2 pkt. 1 Ustawy o petycjach (Dz.U.2018.870 t.j. z dnia 2018.05.10) -  osobą reprezentująca Podmiot wnoszący petycję - jest Prezes Zarządu Robert Łaniewski </w:t>
      </w:r>
    </w:p>
    <w:p w14:paraId="5881D26F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Stosownie do art. 4 ust. 2 pkt. 5 ww. Ustawy - petycja niniejsza została złożona za pomocą środków komunikacji elektronicznej - a wskazanym zwrotnym adresem poczty elektronicznej jest: </w:t>
      </w:r>
      <w:hyperlink r:id="rId12" w:history="1">
        <w:r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14:paraId="0772D5C1" w14:textId="77777777" w:rsidR="00A356FC" w:rsidRPr="009B466B" w:rsidRDefault="00A356FC" w:rsidP="00A356FC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Adresatem Petycji - jest Organ ujawniony w komparycji - jednoznacznie identyfikowalny za pomocą uzyskanego z Biuletynu Informacji Publicznej Urzędu - adresu e-mail !</w:t>
      </w:r>
    </w:p>
    <w:p w14:paraId="5B7EF007" w14:textId="77777777" w:rsidR="00A356FC" w:rsidRPr="009B466B" w:rsidRDefault="00A356FC" w:rsidP="00A356FC">
      <w:pPr>
        <w:spacing w:after="240"/>
        <w:rPr>
          <w:rFonts w:ascii="Book Antiqua" w:eastAsia="Times New Roman" w:hAnsi="Book Antiqua"/>
          <w:color w:val="000000" w:themeColor="text1"/>
          <w:sz w:val="22"/>
          <w:szCs w:val="22"/>
          <w:lang w:val="pl-PL"/>
        </w:rPr>
      </w:pPr>
    </w:p>
    <w:p w14:paraId="2FCB2F1C" w14:textId="77777777" w:rsidR="00A356FC" w:rsidRPr="009B466B" w:rsidRDefault="00A356FC" w:rsidP="00A356FC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 xml:space="preserve">Z poważaniem, </w:t>
      </w:r>
    </w:p>
    <w:p w14:paraId="20DB1499" w14:textId="77777777" w:rsidR="00A356FC" w:rsidRPr="009B466B" w:rsidRDefault="00A356FC" w:rsidP="00A356FC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>Robert Łaniewski</w:t>
      </w:r>
    </w:p>
    <w:p w14:paraId="0FB1F9BE" w14:textId="77777777" w:rsidR="00A356FC" w:rsidRPr="009B466B" w:rsidRDefault="00A356FC" w:rsidP="00A356FC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</w:p>
    <w:p w14:paraId="39C69E6E" w14:textId="77777777" w:rsidR="00A356FC" w:rsidRPr="009B466B" w:rsidRDefault="00A356FC" w:rsidP="00A356FC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 xml:space="preserve">Prezes Zarządu </w:t>
      </w:r>
    </w:p>
    <w:p w14:paraId="13B8A27A" w14:textId="77777777" w:rsidR="00A356FC" w:rsidRPr="009B466B" w:rsidRDefault="00A356FC" w:rsidP="00A356FC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>Fundacja Rozwoju Obrotu Bezgotówkowego</w:t>
      </w:r>
    </w:p>
    <w:p w14:paraId="2D3DE4DC" w14:textId="77777777" w:rsidR="00A356FC" w:rsidRPr="009B466B" w:rsidRDefault="008322EF" w:rsidP="00A356FC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  <w:hyperlink r:id="rId13" w:history="1">
        <w:r w:rsidR="00A356FC" w:rsidRPr="009B466B">
          <w:rPr>
            <w:rStyle w:val="Hipercze"/>
            <w:rFonts w:ascii="Book Antiqua" w:hAnsi="Book Antiqua"/>
            <w:sz w:val="22"/>
            <w:szCs w:val="22"/>
            <w:lang w:val="pl-PL"/>
          </w:rPr>
          <w:t>www.frob.pl</w:t>
        </w:r>
      </w:hyperlink>
      <w:r w:rsidR="00A356FC" w:rsidRPr="009B466B">
        <w:rPr>
          <w:rFonts w:ascii="Book Antiqua" w:hAnsi="Book Antiqua"/>
          <w:color w:val="262626"/>
          <w:sz w:val="22"/>
          <w:szCs w:val="22"/>
          <w:lang w:val="pl-PL"/>
        </w:rPr>
        <w:t xml:space="preserve"> </w:t>
      </w:r>
    </w:p>
    <w:p w14:paraId="3A818ACA" w14:textId="77777777" w:rsidR="00A356FC" w:rsidRPr="009B466B" w:rsidRDefault="00A356FC" w:rsidP="00A356FC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</w:p>
    <w:p w14:paraId="64469BCF" w14:textId="77777777" w:rsidR="00A356FC" w:rsidRPr="009B466B" w:rsidRDefault="00A356FC" w:rsidP="00F005CF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</w:p>
    <w:sectPr w:rsidR="00A356FC" w:rsidRPr="009B466B" w:rsidSect="007D4DF8">
      <w:headerReference w:type="default" r:id="rId14"/>
      <w:footerReference w:type="default" r:id="rId15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826F0" w14:textId="77777777" w:rsidR="008322EF" w:rsidRDefault="008322EF" w:rsidP="00F005CF">
      <w:r>
        <w:separator/>
      </w:r>
    </w:p>
  </w:endnote>
  <w:endnote w:type="continuationSeparator" w:id="0">
    <w:p w14:paraId="55194600" w14:textId="77777777" w:rsidR="008322EF" w:rsidRDefault="008322EF" w:rsidP="00F00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00"/>
    <w:family w:val="swiss"/>
    <w:pitch w:val="variable"/>
    <w:sig w:usb0="E0002AFF" w:usb1="C0007843" w:usb2="00000009" w:usb3="00000000" w:csb0="000001FF" w:csb1="00000000"/>
  </w:font>
  <w:font w:name="Lato">
    <w:altName w:val="Segoe UI"/>
    <w:charset w:val="EE"/>
    <w:family w:val="swiss"/>
    <w:pitch w:val="variable"/>
    <w:sig w:usb0="E10002FF" w:usb1="5000ECFF" w:usb2="00000029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515513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32F54FA" w14:textId="23F6010D" w:rsidR="00F005CF" w:rsidRDefault="00F005CF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4DCD">
          <w:rPr>
            <w:noProof/>
          </w:rPr>
          <w:t>1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19DBBE7C" w14:textId="77777777" w:rsidR="00F005CF" w:rsidRDefault="00F005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9A624" w14:textId="77777777" w:rsidR="008322EF" w:rsidRDefault="008322EF" w:rsidP="00F005CF">
      <w:r>
        <w:separator/>
      </w:r>
    </w:p>
  </w:footnote>
  <w:footnote w:type="continuationSeparator" w:id="0">
    <w:p w14:paraId="7A2DC60F" w14:textId="77777777" w:rsidR="008322EF" w:rsidRDefault="008322EF" w:rsidP="00F00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832D6" w14:textId="77777777" w:rsidR="00120147" w:rsidRDefault="00120147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8AAAEE1" wp14:editId="4703E673">
          <wp:simplePos x="0" y="0"/>
          <wp:positionH relativeFrom="page">
            <wp:align>left</wp:align>
          </wp:positionH>
          <wp:positionV relativeFrom="paragraph">
            <wp:posOffset>-447739</wp:posOffset>
          </wp:positionV>
          <wp:extent cx="7600950" cy="1066800"/>
          <wp:effectExtent l="0" t="0" r="0" b="0"/>
          <wp:wrapNone/>
          <wp:docPr id="17" name="Picture 0" descr="P_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_TOP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0950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AFA"/>
    <w:multiLevelType w:val="hybridMultilevel"/>
    <w:tmpl w:val="C6986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456D3"/>
    <w:multiLevelType w:val="hybridMultilevel"/>
    <w:tmpl w:val="2744A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56577"/>
    <w:multiLevelType w:val="hybridMultilevel"/>
    <w:tmpl w:val="F196BC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85948"/>
    <w:multiLevelType w:val="hybridMultilevel"/>
    <w:tmpl w:val="F196BC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F04BC"/>
    <w:multiLevelType w:val="hybridMultilevel"/>
    <w:tmpl w:val="F6A0E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6D"/>
    <w:rsid w:val="00013029"/>
    <w:rsid w:val="00024ED0"/>
    <w:rsid w:val="00024EEE"/>
    <w:rsid w:val="00045684"/>
    <w:rsid w:val="00093349"/>
    <w:rsid w:val="000B4662"/>
    <w:rsid w:val="000B6841"/>
    <w:rsid w:val="000C7216"/>
    <w:rsid w:val="00120147"/>
    <w:rsid w:val="00126A9E"/>
    <w:rsid w:val="00133686"/>
    <w:rsid w:val="00134EEB"/>
    <w:rsid w:val="00143AE3"/>
    <w:rsid w:val="001A277F"/>
    <w:rsid w:val="001B5E29"/>
    <w:rsid w:val="001C3470"/>
    <w:rsid w:val="001F15BC"/>
    <w:rsid w:val="001F57C7"/>
    <w:rsid w:val="00220C5A"/>
    <w:rsid w:val="00237E6F"/>
    <w:rsid w:val="002770E6"/>
    <w:rsid w:val="00282823"/>
    <w:rsid w:val="00292B73"/>
    <w:rsid w:val="002D123F"/>
    <w:rsid w:val="002D13BD"/>
    <w:rsid w:val="002F717A"/>
    <w:rsid w:val="002F7EA9"/>
    <w:rsid w:val="003108BD"/>
    <w:rsid w:val="003264BB"/>
    <w:rsid w:val="00331116"/>
    <w:rsid w:val="003324F5"/>
    <w:rsid w:val="0034692B"/>
    <w:rsid w:val="003B4DCD"/>
    <w:rsid w:val="003C7C00"/>
    <w:rsid w:val="00421D38"/>
    <w:rsid w:val="00435CA5"/>
    <w:rsid w:val="0043685D"/>
    <w:rsid w:val="0049106F"/>
    <w:rsid w:val="0049309D"/>
    <w:rsid w:val="004B0EB5"/>
    <w:rsid w:val="004B3D35"/>
    <w:rsid w:val="004B61CF"/>
    <w:rsid w:val="004E528D"/>
    <w:rsid w:val="004F4FD2"/>
    <w:rsid w:val="00517997"/>
    <w:rsid w:val="005208A0"/>
    <w:rsid w:val="00534B10"/>
    <w:rsid w:val="00550409"/>
    <w:rsid w:val="005542A6"/>
    <w:rsid w:val="005D58EB"/>
    <w:rsid w:val="0061015B"/>
    <w:rsid w:val="00613F1A"/>
    <w:rsid w:val="006875F3"/>
    <w:rsid w:val="00695EDC"/>
    <w:rsid w:val="006A4342"/>
    <w:rsid w:val="006D5F84"/>
    <w:rsid w:val="006D7DF4"/>
    <w:rsid w:val="00701666"/>
    <w:rsid w:val="00715BC4"/>
    <w:rsid w:val="0072499C"/>
    <w:rsid w:val="00774A02"/>
    <w:rsid w:val="00787283"/>
    <w:rsid w:val="00793435"/>
    <w:rsid w:val="007D4DF8"/>
    <w:rsid w:val="007D7944"/>
    <w:rsid w:val="007E3A06"/>
    <w:rsid w:val="0083150E"/>
    <w:rsid w:val="008322EF"/>
    <w:rsid w:val="00840540"/>
    <w:rsid w:val="008517A5"/>
    <w:rsid w:val="00865BD7"/>
    <w:rsid w:val="00870269"/>
    <w:rsid w:val="008C41C0"/>
    <w:rsid w:val="008C6A2D"/>
    <w:rsid w:val="008E5C48"/>
    <w:rsid w:val="008F6658"/>
    <w:rsid w:val="00924102"/>
    <w:rsid w:val="00942680"/>
    <w:rsid w:val="009760DD"/>
    <w:rsid w:val="009A62BF"/>
    <w:rsid w:val="009A7C0E"/>
    <w:rsid w:val="009B466B"/>
    <w:rsid w:val="009E2641"/>
    <w:rsid w:val="009E2A0E"/>
    <w:rsid w:val="009E7084"/>
    <w:rsid w:val="009F64F9"/>
    <w:rsid w:val="00A356FC"/>
    <w:rsid w:val="00A4132D"/>
    <w:rsid w:val="00A56538"/>
    <w:rsid w:val="00AB356D"/>
    <w:rsid w:val="00AB7972"/>
    <w:rsid w:val="00B876E3"/>
    <w:rsid w:val="00BB1571"/>
    <w:rsid w:val="00BB3728"/>
    <w:rsid w:val="00BD0CC5"/>
    <w:rsid w:val="00BD77E4"/>
    <w:rsid w:val="00C07355"/>
    <w:rsid w:val="00C11478"/>
    <w:rsid w:val="00C124CC"/>
    <w:rsid w:val="00C20BDF"/>
    <w:rsid w:val="00C93959"/>
    <w:rsid w:val="00CB341D"/>
    <w:rsid w:val="00CC24D2"/>
    <w:rsid w:val="00D04FF9"/>
    <w:rsid w:val="00D31EB3"/>
    <w:rsid w:val="00D55B93"/>
    <w:rsid w:val="00D60BA7"/>
    <w:rsid w:val="00D637C3"/>
    <w:rsid w:val="00DA7944"/>
    <w:rsid w:val="00DB6873"/>
    <w:rsid w:val="00DC5491"/>
    <w:rsid w:val="00E367D4"/>
    <w:rsid w:val="00E93021"/>
    <w:rsid w:val="00EA058C"/>
    <w:rsid w:val="00EA4345"/>
    <w:rsid w:val="00EA65C1"/>
    <w:rsid w:val="00EE2B35"/>
    <w:rsid w:val="00EE36F9"/>
    <w:rsid w:val="00EF58B3"/>
    <w:rsid w:val="00F005CF"/>
    <w:rsid w:val="00F1044E"/>
    <w:rsid w:val="00F20570"/>
    <w:rsid w:val="00F70C50"/>
    <w:rsid w:val="00F9746D"/>
    <w:rsid w:val="00FA2095"/>
    <w:rsid w:val="00FB779F"/>
    <w:rsid w:val="00FD6EBB"/>
    <w:rsid w:val="00FD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3767E"/>
  <w15:docId w15:val="{871E5F86-C04F-4564-8ABD-2082DAC9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499C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Nagwek3">
    <w:name w:val="heading 3"/>
    <w:basedOn w:val="Normalny"/>
    <w:link w:val="Nagwek3Znak"/>
    <w:uiPriority w:val="9"/>
    <w:qFormat/>
    <w:rsid w:val="00126A9E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B356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5CF"/>
    <w:pPr>
      <w:tabs>
        <w:tab w:val="center" w:pos="4536"/>
        <w:tab w:val="right" w:pos="9072"/>
      </w:tabs>
    </w:pPr>
    <w:rPr>
      <w:rFonts w:ascii="Calibri" w:hAnsi="Calibri" w:cs="Calibri"/>
      <w:sz w:val="22"/>
      <w:szCs w:val="22"/>
      <w:lang w:val="pl-PL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005CF"/>
    <w:rPr>
      <w:rFonts w:ascii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05CF"/>
    <w:pPr>
      <w:tabs>
        <w:tab w:val="center" w:pos="4536"/>
        <w:tab w:val="right" w:pos="9072"/>
      </w:tabs>
    </w:pPr>
    <w:rPr>
      <w:rFonts w:ascii="Calibri" w:hAnsi="Calibri" w:cs="Calibri"/>
      <w:sz w:val="22"/>
      <w:szCs w:val="22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005CF"/>
    <w:rPr>
      <w:rFonts w:ascii="Calibri" w:hAnsi="Calibri" w:cs="Calibri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D0CC5"/>
    <w:pPr>
      <w:ind w:left="720"/>
      <w:contextualSpacing/>
    </w:pPr>
    <w:rPr>
      <w:rFonts w:ascii="Calibri" w:hAnsi="Calibri" w:cs="Calibri"/>
      <w:sz w:val="22"/>
      <w:szCs w:val="22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2014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D7DF4"/>
    <w:pPr>
      <w:spacing w:before="100" w:beforeAutospacing="1" w:after="100" w:afterAutospacing="1"/>
    </w:pPr>
    <w:rPr>
      <w:rFonts w:eastAsia="Times New Roman"/>
      <w:lang w:val="pl-PL"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D7DF4"/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70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70E6"/>
    <w:rPr>
      <w:rFonts w:ascii="Calibri" w:hAnsi="Calibri" w:cs="Calibri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70E6"/>
    <w:rPr>
      <w:rFonts w:ascii="Calibri" w:hAnsi="Calibri" w:cs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70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70E6"/>
    <w:rPr>
      <w:rFonts w:ascii="Calibri" w:hAnsi="Calibri" w:cs="Calibri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70E6"/>
    <w:rPr>
      <w:rFonts w:ascii="Tahoma" w:hAnsi="Tahoma" w:cs="Tahoma"/>
      <w:sz w:val="16"/>
      <w:szCs w:val="16"/>
      <w:lang w:val="pl-PL"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0E6"/>
    <w:rPr>
      <w:rFonts w:ascii="Tahoma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26A9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apple-converted-space">
    <w:name w:val="apple-converted-space"/>
    <w:basedOn w:val="Domylnaczcionkaakapitu"/>
    <w:rsid w:val="009E2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7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6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9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7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3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5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0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8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0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ob.pl" TargetMode="External"/><Relationship Id="rId13" Type="http://schemas.openxmlformats.org/officeDocument/2006/relationships/hyperlink" Target="http://www.fro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oczta@frob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czta@frob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poczta@fro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czta@frob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9597A-451C-4619-B58C-3AAAEB74F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1402</Words>
  <Characters>8418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Łaniewski</dc:creator>
  <cp:lastModifiedBy>user</cp:lastModifiedBy>
  <cp:revision>2</cp:revision>
  <cp:lastPrinted>2019-08-08T10:22:00Z</cp:lastPrinted>
  <dcterms:created xsi:type="dcterms:W3CDTF">2019-11-12T09:54:00Z</dcterms:created>
  <dcterms:modified xsi:type="dcterms:W3CDTF">2019-11-12T09:54:00Z</dcterms:modified>
</cp:coreProperties>
</file>