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center"/>
      </w:pPr>
      <w:r w:rsidRPr="005A1931">
        <w:rPr>
          <w:color w:val="4B0082"/>
        </w:rPr>
        <w:t> </w:t>
      </w:r>
      <w:r w:rsidRPr="005A1931">
        <w:rPr>
          <w:b/>
          <w:bCs/>
          <w:color w:val="000000"/>
          <w:shd w:val="clear" w:color="auto" w:fill="F2F2F2"/>
        </w:rPr>
        <w:t xml:space="preserve"> </w:t>
      </w:r>
      <w:r w:rsidRPr="00DC15D2">
        <w:rPr>
          <w:b/>
          <w:bCs/>
          <w:color w:val="000000"/>
          <w:shd w:val="clear" w:color="auto" w:fill="F2F2F2"/>
        </w:rPr>
        <w:t>Opis przedmiotu zamówienia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both"/>
      </w:pPr>
      <w:r w:rsidRPr="00DC15D2">
        <w:rPr>
          <w:color w:val="000000"/>
        </w:rPr>
        <w:t> </w:t>
      </w:r>
    </w:p>
    <w:p w:rsidR="005A1931" w:rsidRPr="00DC15D2" w:rsidRDefault="005A1931" w:rsidP="005A1931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ind w:left="426"/>
        <w:jc w:val="both"/>
      </w:pPr>
      <w:r w:rsidRPr="00DC15D2">
        <w:rPr>
          <w:color w:val="000000"/>
        </w:rPr>
        <w:t xml:space="preserve">Przedmiotem zamówienia, jest </w:t>
      </w:r>
      <w:r w:rsidRPr="00DC15D2">
        <w:rPr>
          <w:b/>
          <w:bCs/>
          <w:color w:val="000000"/>
        </w:rPr>
        <w:t>pełnienie funkcji Operatora Infrastruktury, odpowiedzialnego za utrzymywanie, serwisowanie i administrowanie infrastrukturą sieci szerokopasmowej</w:t>
      </w:r>
      <w:r w:rsidRPr="00DC15D2">
        <w:rPr>
          <w:color w:val="000000"/>
        </w:rPr>
        <w:t xml:space="preserve"> oraz obsługa Beneficjentów. Wskaźniki określające zakres infrastruktury:</w:t>
      </w:r>
    </w:p>
    <w:p w:rsidR="005A1931" w:rsidRPr="00DC15D2" w:rsidRDefault="005A1931" w:rsidP="005A1931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1134"/>
        <w:jc w:val="both"/>
      </w:pPr>
      <w:r w:rsidRPr="00DC15D2">
        <w:rPr>
          <w:color w:val="000000"/>
        </w:rPr>
        <w:t>liczba węzłów sieci szkieletowej (Węzły Rdzeniowe WR) – 5 WR,</w:t>
      </w:r>
    </w:p>
    <w:p w:rsidR="005A1931" w:rsidRPr="00DC15D2" w:rsidRDefault="005A1931" w:rsidP="005A1931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1134"/>
        <w:jc w:val="both"/>
      </w:pPr>
      <w:r w:rsidRPr="00DC15D2">
        <w:rPr>
          <w:color w:val="000000"/>
        </w:rPr>
        <w:t>liczba węzłów dystrybucyjnych - 1</w:t>
      </w:r>
      <w:r w:rsidR="008A38E7">
        <w:rPr>
          <w:color w:val="000000"/>
        </w:rPr>
        <w:t>1</w:t>
      </w:r>
      <w:r w:rsidRPr="00DC15D2">
        <w:rPr>
          <w:color w:val="000000"/>
        </w:rPr>
        <w:t xml:space="preserve"> WD,</w:t>
      </w:r>
    </w:p>
    <w:p w:rsidR="005A1931" w:rsidRPr="00DC15D2" w:rsidRDefault="005A1931" w:rsidP="005A1931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1134"/>
        <w:jc w:val="both"/>
      </w:pPr>
      <w:r w:rsidRPr="00DC15D2">
        <w:rPr>
          <w:color w:val="000000"/>
        </w:rPr>
        <w:t>liczba Beneficjentów końcowych podłączonych do sieci – 70 gospodarstw domowych,</w:t>
      </w:r>
    </w:p>
    <w:p w:rsidR="005A1931" w:rsidRPr="00DC15D2" w:rsidRDefault="005A1931" w:rsidP="005A1931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1134"/>
        <w:jc w:val="both"/>
      </w:pPr>
      <w:r w:rsidRPr="00DC15D2">
        <w:rPr>
          <w:color w:val="000000"/>
        </w:rPr>
        <w:t>liczba Jednostek Podległych podłączonych do sieci – 10 JP.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both"/>
      </w:pPr>
      <w:r w:rsidRPr="00DC15D2">
        <w:rPr>
          <w:b/>
          <w:bCs/>
          <w:color w:val="000000"/>
        </w:rPr>
        <w:t> </w:t>
      </w:r>
    </w:p>
    <w:p w:rsidR="005A1931" w:rsidRPr="00DC15D2" w:rsidRDefault="005A1931" w:rsidP="005A1931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ind w:left="426"/>
        <w:jc w:val="both"/>
      </w:pPr>
      <w:r w:rsidRPr="00DC15D2">
        <w:rPr>
          <w:b/>
          <w:bCs/>
          <w:color w:val="000000"/>
        </w:rPr>
        <w:t>Obowiązki Operatora w zakresie infrastruktury technicznej:</w:t>
      </w:r>
    </w:p>
    <w:p w:rsidR="005A1931" w:rsidRPr="00DC15D2" w:rsidRDefault="005A1931" w:rsidP="005A1931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bieżące monitorowanie infrastruktury i wykrywanie awarii w zakresie wszystkich elementów infrastruktury (sieci szkieletowej, dystrybucyjnej i dostępowej) 24 godziny na dobę, 7 dni</w:t>
      </w:r>
      <w:r w:rsidR="00AB6329">
        <w:rPr>
          <w:color w:val="000000"/>
        </w:rPr>
        <w:t xml:space="preserve"> </w:t>
      </w:r>
      <w:r w:rsidRPr="00DC15D2">
        <w:rPr>
          <w:color w:val="000000"/>
        </w:rPr>
        <w:t>w tygodniu,</w:t>
      </w:r>
    </w:p>
    <w:p w:rsidR="005A1931" w:rsidRPr="00DC15D2" w:rsidRDefault="005A1931" w:rsidP="005A1931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bieżące usuwanie uszkodzeń i awarii infrastruktury sieciowej, w warstwie szkieletowej i dystrybucyjnej w ciągu maksymalnie 12 godzin od zaistnienia lub zgłoszenia awarii:</w:t>
      </w:r>
    </w:p>
    <w:p w:rsidR="005A1931" w:rsidRPr="00DC15D2" w:rsidRDefault="005A1931" w:rsidP="005A1931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w przypadku braku możliwości naprawy lub usunięcia awarii we wskazanym wyżej terminie zapewnienie urządzeń zastępczych na czas naprawy w celu zachowania ciągłości pracy sieci,</w:t>
      </w:r>
    </w:p>
    <w:p w:rsidR="005A1931" w:rsidRPr="00DC15D2" w:rsidRDefault="005A1931" w:rsidP="005A1931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bieżące usuwanie uszkodzeń i awarii infrastruktury sieciowej, w warstwie dostępowej, w ciągu maksymalnie 2 dni roboczych od zaistnienia lub zgłoszenia awarii:</w:t>
      </w:r>
    </w:p>
    <w:p w:rsidR="005A1931" w:rsidRPr="00DC15D2" w:rsidRDefault="005A1931" w:rsidP="005A1931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w przypadku braku możliwości naprawy lub usunięcia awarii we wskazanym wyżej terminie zapewnienie urządzeń zastępczych na czas naprawy w celu zachowania ciągłości pracy sieci,</w:t>
      </w:r>
    </w:p>
    <w:p w:rsidR="005A1931" w:rsidRPr="00DC15D2" w:rsidRDefault="005A1931" w:rsidP="005A1931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administrowanie i zarządzanie urządzeniami aktywnymi sieci:</w:t>
      </w:r>
    </w:p>
    <w:p w:rsidR="005A1931" w:rsidRPr="00DC15D2" w:rsidRDefault="005A1931" w:rsidP="005A1931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 xml:space="preserve">aktualizacja oprogramowania urządzeń sieciowych, w tym aktualizacja </w:t>
      </w:r>
      <w:proofErr w:type="spellStart"/>
      <w:r w:rsidRPr="00DC15D2">
        <w:rPr>
          <w:color w:val="000000"/>
        </w:rPr>
        <w:t>firmware’ów</w:t>
      </w:r>
      <w:proofErr w:type="spellEnd"/>
      <w:r w:rsidRPr="00DC15D2">
        <w:rPr>
          <w:color w:val="000000"/>
        </w:rPr>
        <w:t xml:space="preserve">, oraz wykonywanie </w:t>
      </w:r>
      <w:proofErr w:type="spellStart"/>
      <w:r w:rsidRPr="00DC15D2">
        <w:rPr>
          <w:color w:val="000000"/>
        </w:rPr>
        <w:t>upgrade’ów</w:t>
      </w:r>
      <w:proofErr w:type="spellEnd"/>
      <w:r w:rsidRPr="00DC15D2">
        <w:rPr>
          <w:color w:val="000000"/>
        </w:rPr>
        <w:t xml:space="preserve"> i </w:t>
      </w:r>
      <w:proofErr w:type="spellStart"/>
      <w:r w:rsidRPr="00DC15D2">
        <w:rPr>
          <w:color w:val="000000"/>
        </w:rPr>
        <w:t>update’ów</w:t>
      </w:r>
      <w:proofErr w:type="spellEnd"/>
      <w:r w:rsidRPr="00DC15D2">
        <w:rPr>
          <w:color w:val="000000"/>
        </w:rPr>
        <w:t xml:space="preserve"> urządzeń aktywnych sieci tj. przełączników, systemu bezpieczeństwa, urządzeń radiowych i innych – zgodnie z zaleceniami TAC producenta,</w:t>
      </w:r>
    </w:p>
    <w:p w:rsidR="005A1931" w:rsidRPr="00DC15D2" w:rsidRDefault="005A1931" w:rsidP="005A1931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dokonywanie niezbędnych rekonfiguracji urządzeń, na potrzeby uruchomienia usług przez Gminę Białe Błota dodatkowych usług ,</w:t>
      </w:r>
    </w:p>
    <w:p w:rsidR="005A1931" w:rsidRPr="00DC15D2" w:rsidRDefault="005A1931" w:rsidP="005A1931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bieżąca archiwizacja plików systemowych urządzeń aktywnych,</w:t>
      </w:r>
    </w:p>
    <w:p w:rsidR="005A1931" w:rsidRPr="00DC15D2" w:rsidRDefault="005A1931" w:rsidP="005A1931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administrowanie i zarządzanie zasobami i wydajnością infrastruktury transmisyjnej:</w:t>
      </w:r>
    </w:p>
    <w:p w:rsidR="005A1931" w:rsidRPr="00DC15D2" w:rsidRDefault="005A1931" w:rsidP="005A1931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kontrola wykorzystania zasobów,</w:t>
      </w:r>
    </w:p>
    <w:p w:rsidR="005A1931" w:rsidRPr="00DC15D2" w:rsidRDefault="005A1931" w:rsidP="005A1931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kontrola wykorzystania dostępnego pasma w warstwie szkieletowej,</w:t>
      </w:r>
    </w:p>
    <w:p w:rsidR="005A1931" w:rsidRPr="00DC15D2" w:rsidRDefault="005A1931" w:rsidP="005A1931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kontrola wykorzystania zasobów i wydajności sieci radiowej,</w:t>
      </w:r>
    </w:p>
    <w:p w:rsidR="005A1931" w:rsidRPr="00DC15D2" w:rsidRDefault="005A1931" w:rsidP="005A1931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utrzymanie i konserwacja infrastruktury teletechnicznej i budowlanej, w tym również:</w:t>
      </w:r>
    </w:p>
    <w:p w:rsidR="005A1931" w:rsidRPr="00DC15D2" w:rsidRDefault="005A1931" w:rsidP="005A1931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przeprowadzenie kontroli techniczno-budowlanej: masztów, wież oraz konstrukcji wsporczych w lokalizacjach węzłów sieciowych co najmniej 2 razy do roku, zgodnie z warunkami i zaleceniami eksploatacyjnymi,</w:t>
      </w:r>
    </w:p>
    <w:p w:rsidR="005A1931" w:rsidRPr="00DC15D2" w:rsidRDefault="005A1931" w:rsidP="005A1931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okresowe przeglądy infrastruktury zgodnie z zaleceniami eksploatacyjnymi:</w:t>
      </w:r>
    </w:p>
    <w:p w:rsidR="005A1931" w:rsidRPr="00DC15D2" w:rsidRDefault="005A1931" w:rsidP="005A1931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lastRenderedPageBreak/>
        <w:t>dotyczy wszystkich elementów infrastruktury – nie tylko urządzeń aktywnych sieci, ale także części budowlanej (maszty, wieże konstrukcje wsporcze itp.),</w:t>
      </w:r>
    </w:p>
    <w:p w:rsidR="005A1931" w:rsidRPr="00DC15D2" w:rsidRDefault="005A1931" w:rsidP="005A1931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zapisywanie zdarzeń systemowych (logowanie zdarzeń) i archiwizacja danych, a także udostępnianie danych odpowiednim służbom na ich wniosek, zgodnie z wymaganiami określonymi przepisami prawa telekomunikacyjnego,</w:t>
      </w:r>
    </w:p>
    <w:p w:rsidR="005A1931" w:rsidRPr="00DC15D2" w:rsidRDefault="005A1931" w:rsidP="005A1931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paszportyzacja oraz prowadzenie bieżącej aktualizacji dokumentacji technicznej,</w:t>
      </w:r>
    </w:p>
    <w:p w:rsidR="005A1931" w:rsidRPr="00DC15D2" w:rsidRDefault="005A1931" w:rsidP="005A1931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zachowanie infrastruktury teleinformatycznej oraz innych składników sieci przez cały okres trwania umowy w stanie nie pogorszonym i zdolnym do świadczenia usług, dokonywanie wszelkich czynności związanych z bieżącym utrzymaniem, konserwacją i naprawami oraz ponoszenie kosztów z tym związanych,</w:t>
      </w:r>
    </w:p>
    <w:p w:rsidR="005A1931" w:rsidRPr="00DC15D2" w:rsidRDefault="005A1931" w:rsidP="005A1931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prowadzenie i bieżąca aktualizacja dokumentacji technicznej.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both"/>
      </w:pPr>
      <w:r w:rsidRPr="00DC15D2">
        <w:rPr>
          <w:color w:val="000000"/>
        </w:rPr>
        <w:t> 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both"/>
      </w:pPr>
      <w:r w:rsidRPr="00DC15D2">
        <w:rPr>
          <w:b/>
          <w:bCs/>
          <w:color w:val="000000"/>
        </w:rPr>
        <w:t>3. Obowiązki Operatora w zakresie formalno-prawnym:</w:t>
      </w:r>
    </w:p>
    <w:p w:rsidR="005A1931" w:rsidRPr="00DC15D2" w:rsidRDefault="005A1931" w:rsidP="005A1931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zapewnienie wszelkich zasobów (inżynierskich, służb technicznych itp.) potrzebnych do kompleksowej obsługi, utrzymania i monitoringu sieci,</w:t>
      </w:r>
    </w:p>
    <w:p w:rsidR="005A1931" w:rsidRPr="00DC15D2" w:rsidRDefault="005A1931" w:rsidP="005A1931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 xml:space="preserve">Uruchomienie telefonicznego centrum serwisowego dla Beneficjentów </w:t>
      </w:r>
      <w:r w:rsidRPr="00DC15D2">
        <w:rPr>
          <w:color w:val="000000"/>
        </w:rPr>
        <w:br/>
        <w:t xml:space="preserve">i Zamawiającego, działającego w godzinach od 8.00 – do 20.00 w dni robocze – do potrzeb zgłaszania awarii oraz wszelkich nieprawidłowości w funkcjonowaniu sieci, oraz usług - udostępnienie numeru telefonu oraz adresu poczty elektronicznej </w:t>
      </w:r>
      <w:r w:rsidRPr="00DC15D2">
        <w:rPr>
          <w:color w:val="000000"/>
        </w:rPr>
        <w:br/>
        <w:t>z wyłącznym przeznaczeniem dla Beneficjentów,</w:t>
      </w:r>
    </w:p>
    <w:p w:rsidR="005A1931" w:rsidRPr="00DC15D2" w:rsidRDefault="005A1931" w:rsidP="005A1931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prowadzenie elektronicznej ewidencji zgłoszeń serwisowych,</w:t>
      </w:r>
    </w:p>
    <w:p w:rsidR="005A1931" w:rsidRPr="00DC15D2" w:rsidRDefault="005A1931" w:rsidP="005A1931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wypełnianie w imieniu Zamawiającego obowiązków wynikających z Prawa telekomunikacyjnego, Ustawy o wspieraniu rozwoju usług i sieci telekomunikacyjnych oraz innych przepisów, w szczególności obowiązków na rzecz obronności, bezpieczeństwa państwa i porządku publicznego:</w:t>
      </w:r>
    </w:p>
    <w:p w:rsidR="005A1931" w:rsidRPr="00DC15D2" w:rsidRDefault="005A1931" w:rsidP="005A1931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wykonywanie obowiązków informacyjnych i sprawozdawczych wobec Prezesa UKE oraz innych właściwych organów,</w:t>
      </w:r>
    </w:p>
    <w:p w:rsidR="005A1931" w:rsidRPr="00DC15D2" w:rsidRDefault="005A1931" w:rsidP="005A1931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 xml:space="preserve">opracowania i aktualizacji planu działań w sytuacjach szczególnych zagrożeń </w:t>
      </w:r>
    </w:p>
    <w:p w:rsidR="005A1931" w:rsidRPr="00DC15D2" w:rsidRDefault="005A1931" w:rsidP="005A1931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w sytuacjach szczególnych zagrożeń, podejmowania niezwłocznie działań przewidzianych w w/w planie,</w:t>
      </w:r>
    </w:p>
    <w:p w:rsidR="005A1931" w:rsidRPr="00DC15D2" w:rsidRDefault="005A1931" w:rsidP="005A1931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w sytuacjach szczególnych zagrożeń wypełniania obowiązków nałożonych przez Prezesa UKE,</w:t>
      </w:r>
    </w:p>
    <w:p w:rsidR="005A1931" w:rsidRPr="00DC15D2" w:rsidRDefault="005A1931" w:rsidP="005A1931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1276"/>
        <w:jc w:val="both"/>
      </w:pPr>
      <w:r w:rsidRPr="00DC15D2">
        <w:rPr>
          <w:color w:val="000000"/>
        </w:rPr>
        <w:t>przechowywanie i udostępnianie danych w zakresie przewidzianym przez Prawo telekomunikacyjne,</w:t>
      </w:r>
    </w:p>
    <w:p w:rsidR="005A1931" w:rsidRPr="00DC15D2" w:rsidRDefault="005A1931" w:rsidP="005A1931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nadzór i prowadzenie (w imieniu Zamawiającego) procedur napraw gwarancyjnych w szczególności rejestrowanie i przekazywanie sprzętu i urządzeń, wymagających naprawy do Gwaranta (Wykonawcy systemu) lub bezpośrednio do autoryzowanego serwisu,</w:t>
      </w:r>
    </w:p>
    <w:p w:rsidR="005A1931" w:rsidRPr="00DC15D2" w:rsidRDefault="005A1931" w:rsidP="005A1931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prowadzenie procedur ubezpieczeniowych w imieniu Zamawiającego, mających na celu dokonanie likwidacji ew. szkody przez Ubezpieczyciela i wypłaty odszkodowania,</w:t>
      </w:r>
    </w:p>
    <w:p w:rsidR="005A1931" w:rsidRPr="00DC15D2" w:rsidRDefault="005A1931" w:rsidP="005A1931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 xml:space="preserve">zachowanie w tajemnicy wszelkich informacji związanych z realizacją umowy, </w:t>
      </w:r>
      <w:r w:rsidRPr="00DC15D2">
        <w:rPr>
          <w:color w:val="000000"/>
        </w:rPr>
        <w:br/>
        <w:t xml:space="preserve">z wyłączeniem tych informacji, których obowiązek udostępnienia wynika </w:t>
      </w:r>
      <w:r w:rsidRPr="00DC15D2">
        <w:rPr>
          <w:color w:val="000000"/>
        </w:rPr>
        <w:br/>
        <w:t>z obowiązujących przepisów prawa.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both"/>
      </w:pPr>
      <w:r w:rsidRPr="00DC15D2">
        <w:rPr>
          <w:color w:val="000000"/>
        </w:rPr>
        <w:lastRenderedPageBreak/>
        <w:t> 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both"/>
      </w:pPr>
      <w:r w:rsidRPr="00DC15D2">
        <w:rPr>
          <w:b/>
          <w:bCs/>
          <w:color w:val="000000"/>
        </w:rPr>
        <w:t>4. Obowiązki Operatora w zakresie bezpośredniego wsparcia użytkowników (Beneficjentów):</w:t>
      </w:r>
    </w:p>
    <w:p w:rsidR="005A1931" w:rsidRPr="00DC15D2" w:rsidRDefault="005A1931" w:rsidP="005A1931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 xml:space="preserve">bezpośrednie przyjmowanie oraz rejestrowania zgłoszeń serwisowych w zakresie sprzętu komputerowego oraz urządzeń dostępowych, a także usług Internetowych od Beneficjentów, </w:t>
      </w:r>
    </w:p>
    <w:p w:rsidR="005A1931" w:rsidRPr="00DC15D2" w:rsidRDefault="005A1931" w:rsidP="005A1931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 xml:space="preserve">usuwanie awarii </w:t>
      </w:r>
      <w:proofErr w:type="spellStart"/>
      <w:r w:rsidRPr="00DC15D2">
        <w:rPr>
          <w:color w:val="000000"/>
        </w:rPr>
        <w:t>hardware’owych</w:t>
      </w:r>
      <w:proofErr w:type="spellEnd"/>
      <w:r w:rsidRPr="00DC15D2">
        <w:rPr>
          <w:color w:val="000000"/>
        </w:rPr>
        <w:t xml:space="preserve"> sprzętu komputerowego dostarczonego w ramach projektu (objętego gwarancją producenta) – w terminie i na zasadach określonych w warunkach gwarancyjnych producenta,</w:t>
      </w:r>
    </w:p>
    <w:p w:rsidR="005A1931" w:rsidRPr="00DC15D2" w:rsidRDefault="005A1931" w:rsidP="005A1931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usuwanie awarii w zakresie urządzeń dostępowych (terminali odbiorczych) oraz funkcjonowania usług – w terminie maksymalnie 2 dni roboczych od dnia zgłoszenia,</w:t>
      </w:r>
    </w:p>
    <w:p w:rsidR="005A1931" w:rsidRPr="00DC15D2" w:rsidRDefault="005A1931" w:rsidP="005A1931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prowadzenie wsparcia technicznego (telefonicznego, zdalnego) w zakresie problemów software’owych.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both"/>
      </w:pPr>
      <w:r w:rsidRPr="00DC15D2">
        <w:rPr>
          <w:b/>
          <w:bCs/>
          <w:color w:val="000000"/>
        </w:rPr>
        <w:t>5. Obowiązki Operatora w zakresie świadczenia usług szerokopasmowego dostępu do Internetu dla Beneficjentów.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ind w:left="420"/>
        <w:jc w:val="both"/>
      </w:pPr>
      <w:r w:rsidRPr="00DC15D2">
        <w:rPr>
          <w:color w:val="000000"/>
        </w:rPr>
        <w:t>Zamawiający</w:t>
      </w:r>
      <w:r w:rsidRPr="00DC15D2">
        <w:rPr>
          <w:color w:val="FF0000"/>
        </w:rPr>
        <w:t xml:space="preserve"> </w:t>
      </w:r>
      <w:r w:rsidRPr="00DC15D2">
        <w:rPr>
          <w:color w:val="000000"/>
        </w:rPr>
        <w:t xml:space="preserve">wymaga świadczenia usług dostępu do Internetu dla 70 gospodarstw domowych oraz 12 jednostek podległych Gminy Białe-Błota, przez okres 12 miesięcy. 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ind w:left="420"/>
        <w:jc w:val="both"/>
      </w:pPr>
      <w:r w:rsidRPr="00DC15D2">
        <w:rPr>
          <w:color w:val="000000"/>
        </w:rPr>
        <w:t xml:space="preserve">Usługa świadczona będzie w postaci łącza internetowego klasy operatorskiej, wraz </w:t>
      </w:r>
      <w:r w:rsidRPr="00DC15D2">
        <w:rPr>
          <w:color w:val="000000"/>
        </w:rPr>
        <w:br/>
        <w:t>z łączem zapasowym zestawionymi do budynku Urzędu Gminy w Białych Błotach (szafa GWD):</w:t>
      </w:r>
    </w:p>
    <w:p w:rsidR="005A1931" w:rsidRPr="00DC15D2" w:rsidRDefault="005A1931" w:rsidP="005A1931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 xml:space="preserve">łącze podstawowe powinno być zestawione w technologii światłowodowej łącze zapasowe za pomocą radiolinii cyfrowej pracującej w licencjonowanym paśmie radiowym, </w:t>
      </w:r>
      <w:r w:rsidRPr="00DC15D2">
        <w:rPr>
          <w:color w:val="000000"/>
          <w:u w:val="single"/>
        </w:rPr>
        <w:t>Zamawiający nie dopuszcza możliwości wykorzystania radiolinii wykorzystujących nielicencjonowane pasmo radiowe,</w:t>
      </w:r>
    </w:p>
    <w:p w:rsidR="005A1931" w:rsidRPr="00DC15D2" w:rsidRDefault="005A1931" w:rsidP="005A1931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 xml:space="preserve">przepustowość łącza dostępu do Internetu </w:t>
      </w:r>
      <w:r w:rsidRPr="00DC15D2">
        <w:rPr>
          <w:color w:val="000000"/>
          <w:u w:val="single"/>
        </w:rPr>
        <w:t xml:space="preserve">nie mniejsza niż 80 </w:t>
      </w:r>
      <w:proofErr w:type="spellStart"/>
      <w:r w:rsidRPr="00DC15D2">
        <w:rPr>
          <w:color w:val="000000"/>
          <w:u w:val="single"/>
        </w:rPr>
        <w:t>Mb</w:t>
      </w:r>
      <w:proofErr w:type="spellEnd"/>
      <w:r w:rsidRPr="00DC15D2">
        <w:rPr>
          <w:color w:val="000000"/>
          <w:u w:val="single"/>
        </w:rPr>
        <w:t xml:space="preserve">/s </w:t>
      </w:r>
      <w:proofErr w:type="spellStart"/>
      <w:r w:rsidRPr="00DC15D2">
        <w:rPr>
          <w:color w:val="000000"/>
          <w:u w:val="single"/>
        </w:rPr>
        <w:t>FDx</w:t>
      </w:r>
      <w:proofErr w:type="spellEnd"/>
      <w:r w:rsidRPr="00DC15D2">
        <w:rPr>
          <w:color w:val="000000"/>
          <w:u w:val="single"/>
        </w:rPr>
        <w:t>,</w:t>
      </w:r>
    </w:p>
    <w:p w:rsidR="005A1931" w:rsidRPr="00DC15D2" w:rsidRDefault="005A1931" w:rsidP="005A1931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brak limitu transferu danych,</w:t>
      </w:r>
    </w:p>
    <w:p w:rsidR="005A1931" w:rsidRPr="00DC15D2" w:rsidRDefault="005A1931" w:rsidP="005A1931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brak limitów i ograniczeń czasowych korzystania z usługi,</w:t>
      </w:r>
    </w:p>
    <w:p w:rsidR="005A1931" w:rsidRPr="00DC15D2" w:rsidRDefault="005A1931" w:rsidP="005A1931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zapewnienie puli zewnętrznych adresów IP w minimalnej ilości 64 (w ramach jednej klasy).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ind w:left="420"/>
        <w:jc w:val="both"/>
      </w:pPr>
      <w:r w:rsidRPr="00DC15D2">
        <w:rPr>
          <w:color w:val="000000"/>
        </w:rPr>
        <w:t>Ponadto wykonawca w ramach usługi zapewni wszelkie dodatkowe urządzenia, niezbędne do uruchomienia i świadczenia usługi (router, modemy, media konwertery itp.)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both"/>
      </w:pPr>
      <w:r w:rsidRPr="00DC15D2">
        <w:rPr>
          <w:color w:val="000000"/>
        </w:rPr>
        <w:t> 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both"/>
      </w:pPr>
      <w:r w:rsidRPr="00DC15D2">
        <w:rPr>
          <w:b/>
          <w:bCs/>
          <w:color w:val="000000"/>
        </w:rPr>
        <w:t>Uwaga! Operator Infrastruktury będzie ponosił odpowiedzialność za prawidłowe funkcjonowanie Sieci oraz przestrzeganie poufności powierzonych informacji dotyczących Sieci.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both"/>
      </w:pPr>
      <w:r w:rsidRPr="00DC15D2">
        <w:rPr>
          <w:b/>
          <w:bCs/>
          <w:color w:val="000000"/>
        </w:rPr>
        <w:t> </w:t>
      </w:r>
      <w:bookmarkStart w:id="0" w:name="_GoBack"/>
      <w:bookmarkEnd w:id="0"/>
      <w:r w:rsidRPr="00DC15D2">
        <w:rPr>
          <w:b/>
          <w:bCs/>
          <w:color w:val="000000"/>
        </w:rPr>
        <w:t> </w:t>
      </w:r>
    </w:p>
    <w:p w:rsidR="005A1931" w:rsidRPr="00DC15D2" w:rsidRDefault="005A1931" w:rsidP="005A1931">
      <w:pPr>
        <w:pStyle w:val="NormalnyWeb"/>
        <w:spacing w:before="0" w:beforeAutospacing="0" w:after="0" w:afterAutospacing="0" w:line="276" w:lineRule="auto"/>
        <w:jc w:val="both"/>
        <w:rPr>
          <w:b/>
        </w:rPr>
      </w:pPr>
      <w:r w:rsidRPr="00DC15D2">
        <w:rPr>
          <w:b/>
          <w:color w:val="000000"/>
        </w:rPr>
        <w:t xml:space="preserve">6. Termin wykonania zamówienia: </w:t>
      </w:r>
    </w:p>
    <w:p w:rsidR="00DC15D2" w:rsidRDefault="00DC15D2" w:rsidP="00DC15D2">
      <w:pPr>
        <w:pStyle w:val="NormalnyWeb"/>
        <w:numPr>
          <w:ilvl w:val="0"/>
          <w:numId w:val="29"/>
        </w:numPr>
        <w:spacing w:before="0" w:beforeAutospacing="0" w:after="0" w:afterAutospacing="0"/>
      </w:pPr>
      <w:bookmarkStart w:id="1" w:name="bookmark13"/>
      <w:bookmarkEnd w:id="1"/>
      <w:r>
        <w:t>uruchomienie usług od 01.01.2019</w:t>
      </w:r>
    </w:p>
    <w:p w:rsidR="00DC15D2" w:rsidRDefault="00DC15D2" w:rsidP="00DC15D2">
      <w:pPr>
        <w:pStyle w:val="NormalnyWeb"/>
        <w:numPr>
          <w:ilvl w:val="0"/>
          <w:numId w:val="29"/>
        </w:numPr>
        <w:spacing w:before="0" w:beforeAutospacing="0" w:after="0" w:afterAutospacing="0"/>
      </w:pPr>
      <w:r>
        <w:t>zakończenie świadczenia usług dnia 31.12.2019</w:t>
      </w:r>
    </w:p>
    <w:p w:rsidR="00DC15D2" w:rsidRPr="00DC15D2" w:rsidRDefault="00DC15D2" w:rsidP="005A1931">
      <w:pPr>
        <w:pStyle w:val="NormalnyWeb"/>
        <w:spacing w:before="0" w:beforeAutospacing="0" w:after="0" w:afterAutospacing="0"/>
      </w:pPr>
    </w:p>
    <w:p w:rsidR="005A1931" w:rsidRPr="00DC15D2" w:rsidRDefault="005A1931" w:rsidP="005A1931">
      <w:pPr>
        <w:pStyle w:val="NormalnyWeb"/>
        <w:spacing w:before="0" w:beforeAutospacing="0" w:after="120" w:afterAutospacing="0"/>
        <w:jc w:val="both"/>
      </w:pPr>
      <w:r w:rsidRPr="00DC15D2">
        <w:rPr>
          <w:b/>
          <w:bCs/>
          <w:color w:val="000000"/>
        </w:rPr>
        <w:t>7. O udzielenie zamówienia mogą ubiegać się Wykonawcy, którzy spełniają warunki dotyczące</w:t>
      </w:r>
      <w:bookmarkStart w:id="2" w:name="bookmark16"/>
      <w:bookmarkEnd w:id="2"/>
      <w:r w:rsidRPr="00DC15D2">
        <w:rPr>
          <w:b/>
          <w:bCs/>
          <w:color w:val="000000"/>
        </w:rPr>
        <w:t xml:space="preserve"> zdolności technicznej lub zawodowej:</w:t>
      </w:r>
    </w:p>
    <w:p w:rsidR="005A1931" w:rsidRPr="00DC15D2" w:rsidRDefault="005A1931" w:rsidP="005A1931">
      <w:pPr>
        <w:pStyle w:val="NormalnyWeb"/>
        <w:numPr>
          <w:ilvl w:val="0"/>
          <w:numId w:val="25"/>
        </w:numPr>
        <w:spacing w:before="0" w:beforeAutospacing="0" w:after="120" w:afterAutospacing="0"/>
        <w:ind w:left="740"/>
        <w:jc w:val="both"/>
      </w:pPr>
      <w:r w:rsidRPr="00DC15D2">
        <w:rPr>
          <w:b/>
          <w:bCs/>
          <w:color w:val="000000"/>
        </w:rPr>
        <w:t>Wykonawcy:</w:t>
      </w:r>
    </w:p>
    <w:p w:rsidR="005A1931" w:rsidRPr="00DC15D2" w:rsidRDefault="005A1931" w:rsidP="005A1931">
      <w:pPr>
        <w:pStyle w:val="NormalnyWeb"/>
        <w:spacing w:before="0" w:beforeAutospacing="0" w:after="120" w:afterAutospacing="0"/>
        <w:ind w:left="560"/>
        <w:jc w:val="both"/>
      </w:pPr>
      <w:r w:rsidRPr="00DC15D2">
        <w:rPr>
          <w:color w:val="000000"/>
        </w:rPr>
        <w:lastRenderedPageBreak/>
        <w:t xml:space="preserve">Wykonawca musi wykazać się doświadczeniem w wykonaniu (zakończeniu), </w:t>
      </w:r>
      <w:r w:rsidRPr="00DC15D2">
        <w:rPr>
          <w:color w:val="000000"/>
        </w:rPr>
        <w:br/>
        <w:t>w okresie ostatnich 3 lat przed upływem terminu składania ofert, a jeżeli okres prowadzenia działalności jest krótszy - w tym okresie:</w:t>
      </w:r>
    </w:p>
    <w:p w:rsidR="005A1931" w:rsidRPr="00DC15D2" w:rsidRDefault="005A1931" w:rsidP="005A1931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>co najmniej jednego zamówienia, związanego z realizacją zadań operatora infrastruktury, polegającego na administrowaniu, serwisowaniu i zarządzaniu infrastrukturą sieci szerokopasmowej, zainstalowanej na terenie otwartym (co najmniej na obszarze gminy), pracującej w technologii bezprzewodowej, składającej się z min. 10 stacji bazowych WLAN zarządzanych przez kontroler sieci bezprzewodowej, przez okres min. 1 roku,</w:t>
      </w:r>
    </w:p>
    <w:p w:rsidR="005A1931" w:rsidRPr="00DC15D2" w:rsidRDefault="005A1931" w:rsidP="005A1931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851"/>
        <w:jc w:val="both"/>
        <w:rPr>
          <w:color w:val="000000"/>
        </w:rPr>
      </w:pPr>
      <w:r w:rsidRPr="00DC15D2">
        <w:rPr>
          <w:color w:val="000000"/>
        </w:rPr>
        <w:t xml:space="preserve">co najmniej jednego zamówienia polegającego na dostawie symetrycznego łącza Internetowego o przepustowości min. 80 </w:t>
      </w:r>
      <w:proofErr w:type="spellStart"/>
      <w:r w:rsidRPr="00DC15D2">
        <w:rPr>
          <w:color w:val="000000"/>
        </w:rPr>
        <w:t>Mb</w:t>
      </w:r>
      <w:proofErr w:type="spellEnd"/>
      <w:r w:rsidRPr="00DC15D2">
        <w:rPr>
          <w:color w:val="000000"/>
        </w:rPr>
        <w:t>/s w technologii światłowodowej przez okres min. 12 miesięcy.</w:t>
      </w:r>
    </w:p>
    <w:p w:rsidR="005A1931" w:rsidRPr="00DC15D2" w:rsidRDefault="005A1931" w:rsidP="005A1931">
      <w:pPr>
        <w:pStyle w:val="NormalnyWeb"/>
        <w:spacing w:before="0" w:beforeAutospacing="0" w:after="120" w:afterAutospacing="0"/>
        <w:ind w:left="560"/>
        <w:jc w:val="both"/>
      </w:pPr>
      <w:r w:rsidRPr="00DC15D2">
        <w:rPr>
          <w:color w:val="000000"/>
        </w:rPr>
        <w:t> </w:t>
      </w:r>
    </w:p>
    <w:p w:rsidR="005A1931" w:rsidRPr="00DC15D2" w:rsidRDefault="005A1931" w:rsidP="005A1931">
      <w:pPr>
        <w:pStyle w:val="NormalnyWeb"/>
        <w:numPr>
          <w:ilvl w:val="0"/>
          <w:numId w:val="27"/>
        </w:numPr>
        <w:spacing w:before="0" w:beforeAutospacing="0" w:after="120" w:afterAutospacing="0"/>
        <w:ind w:left="740"/>
        <w:jc w:val="both"/>
      </w:pPr>
      <w:r w:rsidRPr="00DC15D2">
        <w:rPr>
          <w:b/>
          <w:bCs/>
          <w:color w:val="000000"/>
        </w:rPr>
        <w:t>osób:</w:t>
      </w:r>
    </w:p>
    <w:p w:rsidR="005A1931" w:rsidRPr="00DC15D2" w:rsidRDefault="005A1931" w:rsidP="005A1931">
      <w:pPr>
        <w:pStyle w:val="NormalnyWeb"/>
        <w:spacing w:before="0" w:beforeAutospacing="0" w:after="120" w:afterAutospacing="0"/>
        <w:ind w:left="560"/>
        <w:jc w:val="both"/>
      </w:pPr>
      <w:r w:rsidRPr="00DC15D2">
        <w:rPr>
          <w:color w:val="000000"/>
        </w:rPr>
        <w:t xml:space="preserve">Wykonawca musi wskazać osoby, które będą uczestniczyć w wykonywaniu zamówienia, legitymujące się kwalifikacjami zawodowymi i doświadczeniem odpowiednim do funkcji, jakie zostaną im powierzone. Wykonawca, na każdą funkcję wymienioną poniżej, wskaże osoby, które spełniają następujące wymagania: </w:t>
      </w:r>
    </w:p>
    <w:p w:rsidR="005A1931" w:rsidRPr="00DC15D2" w:rsidRDefault="005A1931" w:rsidP="005A1931">
      <w:pPr>
        <w:pStyle w:val="NormalnyWeb"/>
        <w:numPr>
          <w:ilvl w:val="0"/>
          <w:numId w:val="28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 xml:space="preserve">co najmniej jedna osoba, posiadająca wiedzę i doświadczenie w zakresie technologii urządzeń aktywnych sieci (inżynierem systemowym) posiadającym certyfikat zawodowy na poziomie zgodnym lub równoważnym z Cisco </w:t>
      </w:r>
      <w:proofErr w:type="spellStart"/>
      <w:r w:rsidRPr="00DC15D2">
        <w:rPr>
          <w:color w:val="000000"/>
        </w:rPr>
        <w:t>Certified</w:t>
      </w:r>
      <w:proofErr w:type="spellEnd"/>
      <w:r w:rsidRPr="00DC15D2">
        <w:rPr>
          <w:color w:val="000000"/>
        </w:rPr>
        <w:t xml:space="preserve"> Networking Professional, </w:t>
      </w:r>
    </w:p>
    <w:p w:rsidR="005A1931" w:rsidRPr="00DC15D2" w:rsidRDefault="005A1931" w:rsidP="005A1931">
      <w:pPr>
        <w:pStyle w:val="NormalnyWeb"/>
        <w:numPr>
          <w:ilvl w:val="0"/>
          <w:numId w:val="28"/>
        </w:numPr>
        <w:spacing w:before="0" w:beforeAutospacing="0" w:after="0" w:afterAutospacing="0" w:line="276" w:lineRule="auto"/>
        <w:ind w:left="851"/>
        <w:jc w:val="both"/>
      </w:pPr>
      <w:r w:rsidRPr="00DC15D2">
        <w:rPr>
          <w:color w:val="000000"/>
        </w:rPr>
        <w:t xml:space="preserve">co najmniej jedna osoba posiadająca kwalifikacje w zakresie administracji serwerów sieciowych na poziomie zgodnym lub równoważnym z Microsoft </w:t>
      </w:r>
      <w:proofErr w:type="spellStart"/>
      <w:r w:rsidRPr="00DC15D2">
        <w:rPr>
          <w:color w:val="000000"/>
        </w:rPr>
        <w:t>Certified</w:t>
      </w:r>
      <w:proofErr w:type="spellEnd"/>
      <w:r w:rsidRPr="00DC15D2">
        <w:rPr>
          <w:color w:val="000000"/>
        </w:rPr>
        <w:t xml:space="preserve"> Professional.</w:t>
      </w:r>
    </w:p>
    <w:p w:rsidR="005A1931" w:rsidRPr="005A1931" w:rsidRDefault="005A1931" w:rsidP="005A1931">
      <w:pPr>
        <w:pStyle w:val="NormalnyWeb"/>
        <w:spacing w:before="0" w:beforeAutospacing="0" w:after="0" w:afterAutospacing="0"/>
      </w:pPr>
      <w:r w:rsidRPr="005A1931">
        <w:t> </w:t>
      </w:r>
    </w:p>
    <w:p w:rsidR="00661820" w:rsidRPr="005A1931" w:rsidRDefault="00AB6329">
      <w:pPr>
        <w:rPr>
          <w:rFonts w:ascii="Times New Roman" w:hAnsi="Times New Roman" w:cs="Times New Roman"/>
          <w:sz w:val="24"/>
          <w:szCs w:val="24"/>
        </w:rPr>
      </w:pPr>
    </w:p>
    <w:sectPr w:rsidR="00661820" w:rsidRPr="005A19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EB3" w:rsidRDefault="001F6EB3" w:rsidP="001F6EB3">
      <w:pPr>
        <w:spacing w:after="0" w:line="240" w:lineRule="auto"/>
      </w:pPr>
      <w:r>
        <w:separator/>
      </w:r>
    </w:p>
  </w:endnote>
  <w:endnote w:type="continuationSeparator" w:id="0">
    <w:p w:rsidR="001F6EB3" w:rsidRDefault="001F6EB3" w:rsidP="001F6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 w:cs="Times New Roman"/>
        <w:color w:val="2E74B5" w:themeColor="accent1" w:themeShade="BF"/>
        <w:sz w:val="20"/>
        <w:szCs w:val="20"/>
      </w:rPr>
      <w:id w:val="-732687230"/>
      <w:docPartObj>
        <w:docPartGallery w:val="Page Numbers (Bottom of Page)"/>
        <w:docPartUnique/>
      </w:docPartObj>
    </w:sdtPr>
    <w:sdtEndPr/>
    <w:sdtContent>
      <w:p w:rsidR="001F6EB3" w:rsidRPr="001F6EB3" w:rsidRDefault="001F6EB3">
        <w:pPr>
          <w:pStyle w:val="Stopka"/>
          <w:jc w:val="right"/>
          <w:rPr>
            <w:rFonts w:ascii="Times New Roman" w:eastAsiaTheme="majorEastAsia" w:hAnsi="Times New Roman" w:cs="Times New Roman"/>
            <w:color w:val="2E74B5" w:themeColor="accent1" w:themeShade="BF"/>
            <w:sz w:val="20"/>
            <w:szCs w:val="20"/>
          </w:rPr>
        </w:pPr>
        <w:r w:rsidRPr="001F6EB3">
          <w:rPr>
            <w:rFonts w:ascii="Times New Roman" w:eastAsiaTheme="majorEastAsia" w:hAnsi="Times New Roman" w:cs="Times New Roman"/>
            <w:color w:val="2E74B5" w:themeColor="accent1" w:themeShade="BF"/>
            <w:sz w:val="20"/>
            <w:szCs w:val="20"/>
          </w:rPr>
          <w:t xml:space="preserve">str. </w:t>
        </w:r>
        <w:r w:rsidRPr="001F6EB3">
          <w:rPr>
            <w:rFonts w:ascii="Times New Roman" w:eastAsiaTheme="minorEastAsia" w:hAnsi="Times New Roman" w:cs="Times New Roman"/>
            <w:color w:val="2E74B5" w:themeColor="accent1" w:themeShade="BF"/>
            <w:sz w:val="20"/>
            <w:szCs w:val="20"/>
          </w:rPr>
          <w:fldChar w:fldCharType="begin"/>
        </w:r>
        <w:r w:rsidRPr="001F6EB3">
          <w:rPr>
            <w:rFonts w:ascii="Times New Roman" w:hAnsi="Times New Roman" w:cs="Times New Roman"/>
            <w:color w:val="2E74B5" w:themeColor="accent1" w:themeShade="BF"/>
            <w:sz w:val="20"/>
            <w:szCs w:val="20"/>
          </w:rPr>
          <w:instrText>PAGE    \* MERGEFORMAT</w:instrText>
        </w:r>
        <w:r w:rsidRPr="001F6EB3">
          <w:rPr>
            <w:rFonts w:ascii="Times New Roman" w:eastAsiaTheme="minorEastAsia" w:hAnsi="Times New Roman" w:cs="Times New Roman"/>
            <w:color w:val="2E74B5" w:themeColor="accent1" w:themeShade="BF"/>
            <w:sz w:val="20"/>
            <w:szCs w:val="20"/>
          </w:rPr>
          <w:fldChar w:fldCharType="separate"/>
        </w:r>
        <w:r w:rsidR="00AB6329" w:rsidRPr="00AB6329">
          <w:rPr>
            <w:rFonts w:ascii="Times New Roman" w:eastAsiaTheme="majorEastAsia" w:hAnsi="Times New Roman" w:cs="Times New Roman"/>
            <w:noProof/>
            <w:color w:val="2E74B5" w:themeColor="accent1" w:themeShade="BF"/>
            <w:sz w:val="20"/>
            <w:szCs w:val="20"/>
          </w:rPr>
          <w:t>4</w:t>
        </w:r>
        <w:r w:rsidRPr="001F6EB3">
          <w:rPr>
            <w:rFonts w:ascii="Times New Roman" w:eastAsiaTheme="majorEastAsia" w:hAnsi="Times New Roman" w:cs="Times New Roman"/>
            <w:color w:val="2E74B5" w:themeColor="accent1" w:themeShade="BF"/>
            <w:sz w:val="20"/>
            <w:szCs w:val="20"/>
          </w:rPr>
          <w:fldChar w:fldCharType="end"/>
        </w:r>
      </w:p>
    </w:sdtContent>
  </w:sdt>
  <w:p w:rsidR="001F6EB3" w:rsidRDefault="001F6E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EB3" w:rsidRDefault="001F6EB3" w:rsidP="001F6EB3">
      <w:pPr>
        <w:spacing w:after="0" w:line="240" w:lineRule="auto"/>
      </w:pPr>
      <w:r>
        <w:separator/>
      </w:r>
    </w:p>
  </w:footnote>
  <w:footnote w:type="continuationSeparator" w:id="0">
    <w:p w:rsidR="001F6EB3" w:rsidRDefault="001F6EB3" w:rsidP="001F6E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052A3"/>
    <w:multiLevelType w:val="multilevel"/>
    <w:tmpl w:val="79FC40E0"/>
    <w:styleLink w:val="Styl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C5252D3"/>
    <w:multiLevelType w:val="multilevel"/>
    <w:tmpl w:val="4C9A4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6D3D28"/>
    <w:multiLevelType w:val="multilevel"/>
    <w:tmpl w:val="B1C8E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F96477"/>
    <w:multiLevelType w:val="multilevel"/>
    <w:tmpl w:val="DB5E5F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80872"/>
    <w:multiLevelType w:val="hybridMultilevel"/>
    <w:tmpl w:val="DA160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4483"/>
    <w:multiLevelType w:val="multilevel"/>
    <w:tmpl w:val="3D8C7B3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F0172F"/>
    <w:multiLevelType w:val="multilevel"/>
    <w:tmpl w:val="5A200D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442728"/>
    <w:multiLevelType w:val="multilevel"/>
    <w:tmpl w:val="B3FC3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69D7FAD"/>
    <w:multiLevelType w:val="multilevel"/>
    <w:tmpl w:val="E9306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7EB1847"/>
    <w:multiLevelType w:val="multilevel"/>
    <w:tmpl w:val="270C3F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8339B5"/>
    <w:multiLevelType w:val="multilevel"/>
    <w:tmpl w:val="4BD6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F5E75D3"/>
    <w:multiLevelType w:val="multilevel"/>
    <w:tmpl w:val="020CE5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BB6B67"/>
    <w:multiLevelType w:val="multilevel"/>
    <w:tmpl w:val="2A50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A8D7F74"/>
    <w:multiLevelType w:val="multilevel"/>
    <w:tmpl w:val="CD340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833FB0"/>
    <w:multiLevelType w:val="multilevel"/>
    <w:tmpl w:val="F2CC2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0AE0943"/>
    <w:multiLevelType w:val="multilevel"/>
    <w:tmpl w:val="1A70B1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A464D7"/>
    <w:multiLevelType w:val="multilevel"/>
    <w:tmpl w:val="94CE0D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035B57"/>
    <w:multiLevelType w:val="multilevel"/>
    <w:tmpl w:val="C7CE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0464824"/>
    <w:multiLevelType w:val="multilevel"/>
    <w:tmpl w:val="B3C64D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B407FA"/>
    <w:multiLevelType w:val="multilevel"/>
    <w:tmpl w:val="45BC9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07D77E3"/>
    <w:multiLevelType w:val="multilevel"/>
    <w:tmpl w:val="3A46F8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A9228D"/>
    <w:multiLevelType w:val="multilevel"/>
    <w:tmpl w:val="53A4184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DA46A6"/>
    <w:multiLevelType w:val="multilevel"/>
    <w:tmpl w:val="FD6E1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14D5E5F"/>
    <w:multiLevelType w:val="multilevel"/>
    <w:tmpl w:val="36F238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5F225C"/>
    <w:multiLevelType w:val="multilevel"/>
    <w:tmpl w:val="B942B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A068B3"/>
    <w:multiLevelType w:val="multilevel"/>
    <w:tmpl w:val="EAEAB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8FE025B"/>
    <w:multiLevelType w:val="multilevel"/>
    <w:tmpl w:val="F3A22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914A9A"/>
    <w:multiLevelType w:val="multilevel"/>
    <w:tmpl w:val="915C1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4"/>
  </w:num>
  <w:num w:numId="3">
    <w:abstractNumId w:val="17"/>
  </w:num>
  <w:num w:numId="4">
    <w:abstractNumId w:val="23"/>
  </w:num>
  <w:num w:numId="5">
    <w:abstractNumId w:val="23"/>
    <w:lvlOverride w:ilvl="0">
      <w:startOverride w:val="1"/>
    </w:lvlOverride>
  </w:num>
  <w:num w:numId="6">
    <w:abstractNumId w:val="25"/>
  </w:num>
  <w:num w:numId="7">
    <w:abstractNumId w:val="11"/>
  </w:num>
  <w:num w:numId="8">
    <w:abstractNumId w:val="22"/>
  </w:num>
  <w:num w:numId="9">
    <w:abstractNumId w:val="6"/>
  </w:num>
  <w:num w:numId="10">
    <w:abstractNumId w:val="7"/>
  </w:num>
  <w:num w:numId="11">
    <w:abstractNumId w:val="18"/>
  </w:num>
  <w:num w:numId="12">
    <w:abstractNumId w:val="2"/>
  </w:num>
  <w:num w:numId="13">
    <w:abstractNumId w:val="16"/>
  </w:num>
  <w:num w:numId="14">
    <w:abstractNumId w:val="12"/>
  </w:num>
  <w:num w:numId="15">
    <w:abstractNumId w:val="20"/>
  </w:num>
  <w:num w:numId="16">
    <w:abstractNumId w:val="27"/>
  </w:num>
  <w:num w:numId="17">
    <w:abstractNumId w:val="5"/>
  </w:num>
  <w:num w:numId="18">
    <w:abstractNumId w:val="26"/>
  </w:num>
  <w:num w:numId="19">
    <w:abstractNumId w:val="8"/>
  </w:num>
  <w:num w:numId="20">
    <w:abstractNumId w:val="9"/>
  </w:num>
  <w:num w:numId="21">
    <w:abstractNumId w:val="13"/>
  </w:num>
  <w:num w:numId="22">
    <w:abstractNumId w:val="10"/>
  </w:num>
  <w:num w:numId="23">
    <w:abstractNumId w:val="14"/>
  </w:num>
  <w:num w:numId="24">
    <w:abstractNumId w:val="15"/>
  </w:num>
  <w:num w:numId="25">
    <w:abstractNumId w:val="3"/>
  </w:num>
  <w:num w:numId="26">
    <w:abstractNumId w:val="1"/>
  </w:num>
  <w:num w:numId="27">
    <w:abstractNumId w:val="21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186"/>
    <w:rsid w:val="001F6EB3"/>
    <w:rsid w:val="005A1931"/>
    <w:rsid w:val="008A38E7"/>
    <w:rsid w:val="00AB6329"/>
    <w:rsid w:val="00C30186"/>
    <w:rsid w:val="00D86EC5"/>
    <w:rsid w:val="00DC15D2"/>
    <w:rsid w:val="00DE0A8F"/>
    <w:rsid w:val="00EA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53A10-6BF7-4AA2-97B5-96778198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2">
    <w:name w:val="Styl2"/>
    <w:uiPriority w:val="99"/>
    <w:rsid w:val="00EA725D"/>
    <w:pPr>
      <w:numPr>
        <w:numId w:val="1"/>
      </w:numPr>
    </w:pPr>
  </w:style>
  <w:style w:type="paragraph" w:styleId="NormalnyWeb">
    <w:name w:val="Normal (Web)"/>
    <w:basedOn w:val="Normalny"/>
    <w:uiPriority w:val="99"/>
    <w:semiHidden/>
    <w:unhideWhenUsed/>
    <w:rsid w:val="005A1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6E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EB3"/>
  </w:style>
  <w:style w:type="paragraph" w:styleId="Stopka">
    <w:name w:val="footer"/>
    <w:basedOn w:val="Normalny"/>
    <w:link w:val="StopkaZnak"/>
    <w:uiPriority w:val="99"/>
    <w:unhideWhenUsed/>
    <w:rsid w:val="001F6E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9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1293</Words>
  <Characters>7764</Characters>
  <Application>Microsoft Office Word</Application>
  <DocSecurity>0</DocSecurity>
  <Lines>64</Lines>
  <Paragraphs>18</Paragraphs>
  <ScaleCrop>false</ScaleCrop>
  <Company/>
  <LinksUpToDate>false</LinksUpToDate>
  <CharactersWithSpaces>9039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Dominikowska</dc:creator>
  <cp:keywords/>
  <dc:description/>
  <cp:lastModifiedBy>Monika Dominikowska</cp:lastModifiedBy>
  <cp:revision>6</cp:revision>
  <dcterms:created xsi:type="dcterms:W3CDTF">2017-12-04T12:28:00Z</dcterms:created>
  <dcterms:modified xsi:type="dcterms:W3CDTF">2018-12-10T08:10:00Z</dcterms:modified>
</cp:coreProperties>
</file>