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5C9F" w:rsidRPr="00D578C4" w:rsidRDefault="002C5C9F" w:rsidP="002C5C9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578C4">
        <w:rPr>
          <w:rFonts w:ascii="Times New Roman" w:hAnsi="Times New Roman" w:cs="Times New Roman"/>
          <w:b/>
          <w:sz w:val="24"/>
          <w:szCs w:val="24"/>
        </w:rPr>
        <w:t>UZASADNIENIE</w:t>
      </w:r>
    </w:p>
    <w:p w:rsidR="002C5C9F" w:rsidRPr="00D578C4" w:rsidRDefault="002C5C9F" w:rsidP="002C5C9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C5C9F" w:rsidRPr="002D7100" w:rsidRDefault="00662D1E" w:rsidP="002C5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Wojewoda Kujawsko Pomorski zwiększając i zmniejszając plan </w:t>
      </w:r>
      <w:r w:rsidR="00EA4E3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dotacji w poszczególnych </w:t>
      </w:r>
      <w:r w:rsidR="00EA4E39" w:rsidRPr="002D71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działach</w:t>
      </w:r>
      <w:r w:rsidRPr="002D71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dla Gminy Białe Błota wn</w:t>
      </w:r>
      <w:r w:rsidR="00A50EB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iósł do Budżetu Gminy na 2017r. kwotę 1 813 464,87</w:t>
      </w:r>
      <w:r w:rsidR="002C5C9F" w:rsidRPr="002D71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</w:t>
      </w:r>
      <w:r w:rsidR="00A50EBD" w:rsidRPr="002D71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zł przeznaczając na</w:t>
      </w:r>
      <w:r w:rsidR="002C5C9F" w:rsidRPr="002D71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: </w:t>
      </w:r>
    </w:p>
    <w:p w:rsidR="00EA4E39" w:rsidRPr="002D7100" w:rsidRDefault="00EA4E39" w:rsidP="002C5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2D71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- oświata i wychowanie z przeznaczeniem na wyposażenie szkół w podręczniki, materiały edukacyjne lub materiały ćwiczeniowe oraz na sfinansowanie kosztów podręczników, materiałów edukacyjnych lub materiałów ćwiczeniowych w przypadku szkół prowadzonych przez osoby prawne inne niż jednostki samorządu terytorialnego lub osoby fizyczne, o kwotę</w:t>
      </w:r>
      <w:r w:rsidR="00091A20" w:rsidRPr="002D71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5 277,70</w:t>
      </w:r>
      <w:r w:rsidRPr="002D71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zł</w:t>
      </w:r>
      <w:r w:rsidR="00091A20" w:rsidRPr="002D71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.</w:t>
      </w:r>
    </w:p>
    <w:p w:rsidR="00091A20" w:rsidRPr="002D7100" w:rsidRDefault="00091A20" w:rsidP="002C5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2D71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- pomoc społeczna z przeznaczeniem na realizację własnych zadań bieżących, tj. na dofinansowanie zasiłków okresowych w części gwarantowanej z budżetu państwa, zmniejszenie o kwotę 51 883,00 zł. </w:t>
      </w:r>
    </w:p>
    <w:p w:rsidR="00091A20" w:rsidRPr="002D7100" w:rsidRDefault="00091A20" w:rsidP="002C5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2D71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- w dziale </w:t>
      </w:r>
      <w:r w:rsidR="00A50EBD" w:rsidRPr="002D71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rodzina z</w:t>
      </w:r>
      <w:r w:rsidRPr="002D71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 przeznaczeniem na realizację świadczenia wychowawczego, o którym mowa w ustawie z dnia 11 lutego 2016 r. o pomocy państwa w wychowanie dzieci oraz na realizację dodatku wychowawczego, o którym mowa w ustawie z dnia 9 czerwca 2011 r. o wspieraniu rodziny i systemie pieczy zastępczej, kwota 1 835 194,00 zł, </w:t>
      </w:r>
    </w:p>
    <w:p w:rsidR="00AB2B34" w:rsidRPr="002D7100" w:rsidRDefault="00091A20" w:rsidP="002C5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2D71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- pomoc społeczna </w:t>
      </w:r>
      <w:r w:rsidR="00AB2B34" w:rsidRPr="002D71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z przeznaczeniem na wypłacanie wynagrodzenia za sprawowanie opieki oraz na obsługę tego zadania, kwota 2 780,00 zł, </w:t>
      </w:r>
    </w:p>
    <w:p w:rsidR="007F7741" w:rsidRDefault="00AB2B34" w:rsidP="007F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2D71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- </w:t>
      </w:r>
      <w:r w:rsidR="007F7741" w:rsidRPr="002D71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oświata i wychowanie z przeznaczeniem na dofinansowanie pracodawcom kosztów kształcenia młodocianych pracowników, kwota 8 081,00 zł. </w:t>
      </w:r>
    </w:p>
    <w:p w:rsidR="00A50EBD" w:rsidRDefault="00A50EBD" w:rsidP="007F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- </w:t>
      </w:r>
      <w:r w:rsidR="005029DD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rolnictwo i łowiectwo z przeznaczeniem </w:t>
      </w:r>
      <w:r w:rsidR="0091499E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na zwrot części podatku akcyzowego zwartego w cenie leju napędowego wykorzystywanego do produkcji rolnej przez producentów rolnych oraz na pokrycie kosztów postępowania w sprawie jego zwrotu, poniesionych w tym zakresie i w okresie II przez gminy, kwota 14 015,17 zł. </w:t>
      </w:r>
      <w:bookmarkStart w:id="0" w:name="_GoBack"/>
      <w:bookmarkEnd w:id="0"/>
    </w:p>
    <w:p w:rsidR="00A50EBD" w:rsidRPr="002D7100" w:rsidRDefault="00A50EBD" w:rsidP="007F77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</w:p>
    <w:p w:rsidR="002C5C9F" w:rsidRPr="002D7100" w:rsidRDefault="002C5C9F" w:rsidP="002C5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</w:p>
    <w:p w:rsidR="002C5C9F" w:rsidRPr="002D7100" w:rsidRDefault="002C5C9F" w:rsidP="002C5C9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</w:pPr>
      <w:r w:rsidRPr="002D7100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Pozostałe zmiany w budżecie gminy na rok 2017 po stronie wydatków pomiędzy paragrafami wynikają z bieżącej realizacji budżetu gminy.</w:t>
      </w:r>
    </w:p>
    <w:p w:rsidR="002C5C9F" w:rsidRPr="00EA4E39" w:rsidRDefault="002C5C9F" w:rsidP="002C5C9F">
      <w:pPr>
        <w:rPr>
          <w:color w:val="FF0000"/>
        </w:rPr>
      </w:pPr>
    </w:p>
    <w:p w:rsidR="002C5C9F" w:rsidRDefault="002C5C9F" w:rsidP="002C5C9F"/>
    <w:p w:rsidR="00541D3B" w:rsidRDefault="00541D3B"/>
    <w:p w:rsidR="007F7741" w:rsidRDefault="007F7741"/>
    <w:sectPr w:rsidR="007F7741" w:rsidSect="0047078B">
      <w:pgSz w:w="12240" w:h="15840"/>
      <w:pgMar w:top="1417" w:right="1417" w:bottom="1417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C5C9F"/>
    <w:rsid w:val="00091A20"/>
    <w:rsid w:val="000A68D5"/>
    <w:rsid w:val="000E06EA"/>
    <w:rsid w:val="00102524"/>
    <w:rsid w:val="002C5C9F"/>
    <w:rsid w:val="002D7100"/>
    <w:rsid w:val="005029DD"/>
    <w:rsid w:val="00541D3B"/>
    <w:rsid w:val="00662D1E"/>
    <w:rsid w:val="007F7741"/>
    <w:rsid w:val="0091499E"/>
    <w:rsid w:val="00A50EBD"/>
    <w:rsid w:val="00A62C5B"/>
    <w:rsid w:val="00AB2B34"/>
    <w:rsid w:val="00EA4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2888FC4-A411-4D8E-A03A-84D05F81DF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C5C9F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E06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06E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749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257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Krystyna Kołodziejczak</cp:lastModifiedBy>
  <cp:revision>11</cp:revision>
  <cp:lastPrinted>2017-10-23T10:21:00Z</cp:lastPrinted>
  <dcterms:created xsi:type="dcterms:W3CDTF">2017-10-22T17:02:00Z</dcterms:created>
  <dcterms:modified xsi:type="dcterms:W3CDTF">2017-10-30T10:40:00Z</dcterms:modified>
</cp:coreProperties>
</file>